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518" w:rsidRDefault="00BD4518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4"/>
          <w:szCs w:val="24"/>
        </w:rPr>
        <w:t>Communiqué de presse - 20 septembre 2018</w:t>
      </w:r>
    </w:p>
    <w:p w:rsidR="00B37F22" w:rsidRDefault="00D01B8E">
      <w:pPr>
        <w:contextualSpacing w:val="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L'application Gertrude pour l'Inventaire </w:t>
      </w:r>
      <w:r>
        <w:rPr>
          <w:rFonts w:ascii="Calibri" w:eastAsia="Calibri" w:hAnsi="Calibri" w:cs="Calibri"/>
          <w:b/>
          <w:sz w:val="32"/>
          <w:szCs w:val="32"/>
        </w:rPr>
        <w:br/>
        <w:t xml:space="preserve">du patrimoine culturel fête ses 10 ans ! 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Septembre 2018 - Gertrude (Groupe d'Etude, de Recherche Technique, de Réalisation et d'Utilisation du Dossier Électronique) est une application collaborative dédiée à l’inventaire du patrimoine culturel. Imaginée en 2008 par les Régions françaises, l’appli</w:t>
      </w:r>
      <w:r>
        <w:rPr>
          <w:rFonts w:ascii="Calibri" w:eastAsia="Calibri" w:hAnsi="Calibri" w:cs="Calibri"/>
          <w:sz w:val="24"/>
          <w:szCs w:val="24"/>
        </w:rPr>
        <w:t xml:space="preserve">cation célèbre aujourd’hui son 10ème anniversaire et s’offre une refonte technique !  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Gertrude, un projet collaboratif et communautaire</w:t>
      </w: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En 2004, l’État a confié aux Régions la responsabilité de l'Inventaire général du patrimoine culturel. Dans ce cadre, </w:t>
      </w:r>
      <w:r>
        <w:rPr>
          <w:rFonts w:ascii="Calibri" w:eastAsia="Calibri" w:hAnsi="Calibri" w:cs="Calibri"/>
          <w:sz w:val="24"/>
          <w:szCs w:val="24"/>
        </w:rPr>
        <w:t>et à l’initiative de la Région Rhône Alpes, les Régions françaises ont fait le choix de se réunir pour travailler sur une solution innovante commune répondant aux objectifs de l'Inventaire général : recenser, étudier et faire connaître tout élément du patr</w:t>
      </w:r>
      <w:r>
        <w:rPr>
          <w:rFonts w:ascii="Calibri" w:eastAsia="Calibri" w:hAnsi="Calibri" w:cs="Calibri"/>
          <w:sz w:val="24"/>
          <w:szCs w:val="24"/>
        </w:rPr>
        <w:t xml:space="preserve">imoine culturel français. 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Une application : 2 usages !  </w:t>
      </w: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L'application, entièrement construite sur la base de composants open source (GWT, </w:t>
      </w:r>
      <w:proofErr w:type="spellStart"/>
      <w:r>
        <w:rPr>
          <w:rFonts w:ascii="Calibri" w:eastAsia="Calibri" w:hAnsi="Calibri" w:cs="Calibri"/>
          <w:sz w:val="24"/>
          <w:szCs w:val="24"/>
        </w:rPr>
        <w:t>OpenLayers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MongoDB, </w:t>
      </w:r>
      <w:proofErr w:type="spellStart"/>
      <w:r>
        <w:rPr>
          <w:rFonts w:ascii="Calibri" w:eastAsia="Calibri" w:hAnsi="Calibri" w:cs="Calibri"/>
          <w:sz w:val="24"/>
          <w:szCs w:val="24"/>
        </w:rPr>
        <w:t>Solr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GeoServer</w:t>
      </w:r>
      <w:proofErr w:type="spellEnd"/>
      <w:r>
        <w:rPr>
          <w:rFonts w:ascii="Calibri" w:eastAsia="Calibri" w:hAnsi="Calibri" w:cs="Calibri"/>
          <w:sz w:val="24"/>
          <w:szCs w:val="24"/>
        </w:rPr>
        <w:t>...),  permet d’une part de produire les dossiers documentaires du patrimoine c</w:t>
      </w:r>
      <w:r>
        <w:rPr>
          <w:rFonts w:ascii="Calibri" w:eastAsia="Calibri" w:hAnsi="Calibri" w:cs="Calibri"/>
          <w:sz w:val="24"/>
          <w:szCs w:val="24"/>
        </w:rPr>
        <w:t xml:space="preserve">ulturel par les agents dans les Régions, et d’autre part de </w:t>
      </w:r>
      <w:proofErr w:type="gramStart"/>
      <w:r>
        <w:rPr>
          <w:rFonts w:ascii="Calibri" w:eastAsia="Calibri" w:hAnsi="Calibri" w:cs="Calibri"/>
          <w:sz w:val="24"/>
          <w:szCs w:val="24"/>
        </w:rPr>
        <w:t>mettre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ces données à disposition des citoyens ; pour ce faire, Gertrude utilise une structure complexe comprenant des texte libres organisés, des nomenclatures, des illustrations, des données de g</w:t>
      </w:r>
      <w:r>
        <w:rPr>
          <w:rFonts w:ascii="Calibri" w:eastAsia="Calibri" w:hAnsi="Calibri" w:cs="Calibri"/>
          <w:sz w:val="24"/>
          <w:szCs w:val="24"/>
        </w:rPr>
        <w:t>éolocalisation, … et s’appuie sur des référentiels nationaux comme le Thésaurus du Ministère de la Culture.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 xml:space="preserve">Le meilleur de l’open source pour Gertrude 1.7 </w:t>
      </w: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Si 2018 est marquée par les 10 ans du projet c’est aussi l’année de sa révolution technologique ! L</w:t>
      </w:r>
      <w:r>
        <w:rPr>
          <w:rFonts w:ascii="Calibri" w:eastAsia="Calibri" w:hAnsi="Calibri" w:cs="Calibri"/>
          <w:sz w:val="24"/>
          <w:szCs w:val="24"/>
        </w:rPr>
        <w:t xml:space="preserve">e socle technique est entièrement remanié avec les dernières versions des composants open source utilisés pour la conception de l’application (Java 8, </w:t>
      </w:r>
      <w:proofErr w:type="spellStart"/>
      <w:r>
        <w:rPr>
          <w:rFonts w:ascii="Calibri" w:eastAsia="Calibri" w:hAnsi="Calibri" w:cs="Calibri"/>
          <w:sz w:val="24"/>
          <w:szCs w:val="24"/>
        </w:rPr>
        <w:t>SolR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7.3.0, Mongo 4, </w:t>
      </w:r>
      <w:proofErr w:type="spellStart"/>
      <w:r>
        <w:rPr>
          <w:rFonts w:ascii="Calibri" w:eastAsia="Calibri" w:hAnsi="Calibri" w:cs="Calibri"/>
          <w:sz w:val="24"/>
          <w:szCs w:val="24"/>
        </w:rPr>
        <w:t>OpenLayers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4.6.5, </w:t>
      </w:r>
      <w:proofErr w:type="spellStart"/>
      <w:r>
        <w:rPr>
          <w:rFonts w:ascii="Calibri" w:eastAsia="Calibri" w:hAnsi="Calibri" w:cs="Calibri"/>
          <w:sz w:val="24"/>
          <w:szCs w:val="24"/>
        </w:rPr>
        <w:t>jetty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9.4.9. </w:t>
      </w:r>
      <w:proofErr w:type="gramStart"/>
      <w:r>
        <w:rPr>
          <w:rFonts w:ascii="Calibri" w:eastAsia="Calibri" w:hAnsi="Calibri" w:cs="Calibri"/>
          <w:sz w:val="24"/>
          <w:szCs w:val="24"/>
        </w:rPr>
        <w:t>en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mode embarqué …)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</w:rPr>
        <w:t>A propos d’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Atol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 Conseils et Déve</w:t>
      </w:r>
      <w:r>
        <w:rPr>
          <w:rFonts w:ascii="Calibri" w:eastAsia="Calibri" w:hAnsi="Calibri" w:cs="Calibri"/>
          <w:b/>
          <w:sz w:val="24"/>
          <w:szCs w:val="24"/>
        </w:rPr>
        <w:t xml:space="preserve">loppements </w:t>
      </w: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Fort de plus de 100 collaborateurs, </w:t>
      </w:r>
      <w:proofErr w:type="spellStart"/>
      <w:r>
        <w:rPr>
          <w:rFonts w:ascii="Calibri" w:eastAsia="Calibri" w:hAnsi="Calibri" w:cs="Calibri"/>
          <w:sz w:val="24"/>
          <w:szCs w:val="24"/>
        </w:rPr>
        <w:t>Atol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Conseils et Développements conçoit et développe des applications métier web ou mobile avec une approche projet forgée sur des valeurs d’engagement, d’implication métier, de développement durable, d’agili</w:t>
      </w:r>
      <w:r>
        <w:rPr>
          <w:rFonts w:ascii="Calibri" w:eastAsia="Calibri" w:hAnsi="Calibri" w:cs="Calibri"/>
          <w:sz w:val="24"/>
          <w:szCs w:val="24"/>
        </w:rPr>
        <w:t>té et d’excellence technique. Les équipes d’</w:t>
      </w:r>
      <w:proofErr w:type="spellStart"/>
      <w:r>
        <w:rPr>
          <w:rFonts w:ascii="Calibri" w:eastAsia="Calibri" w:hAnsi="Calibri" w:cs="Calibri"/>
          <w:sz w:val="24"/>
          <w:szCs w:val="24"/>
        </w:rPr>
        <w:t>Atol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CD, en charge du projet Gertrude depuis son démarrage en 2008, assurent la maintenance évolutive de l’application. </w:t>
      </w:r>
    </w:p>
    <w:p w:rsidR="00B37F22" w:rsidRDefault="00B37F22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</w:p>
    <w:p w:rsidR="00B37F22" w:rsidRDefault="00D01B8E">
      <w:pPr>
        <w:contextualSpacing w:val="0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Contact Presse : Caroline Chanlon / </w:t>
      </w:r>
      <w:hyperlink r:id="rId6"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c.chanl</w:t>
        </w:r>
        <w:r>
          <w:rPr>
            <w:rFonts w:ascii="Calibri" w:eastAsia="Calibri" w:hAnsi="Calibri" w:cs="Calibri"/>
            <w:color w:val="1155CC"/>
            <w:sz w:val="24"/>
            <w:szCs w:val="24"/>
            <w:u w:val="single"/>
          </w:rPr>
          <w:t>on@atolcd.com</w:t>
        </w:r>
      </w:hyperlink>
      <w:r>
        <w:rPr>
          <w:rFonts w:ascii="Calibri" w:eastAsia="Calibri" w:hAnsi="Calibri" w:cs="Calibri"/>
          <w:sz w:val="24"/>
          <w:szCs w:val="24"/>
        </w:rPr>
        <w:t xml:space="preserve"> / 03 80 68 81 68</w:t>
      </w:r>
    </w:p>
    <w:sectPr w:rsidR="00B37F22">
      <w:headerReference w:type="default" r:id="rId7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01B8E" w:rsidRDefault="00D01B8E">
      <w:pPr>
        <w:spacing w:line="240" w:lineRule="auto"/>
      </w:pPr>
      <w:r>
        <w:separator/>
      </w:r>
    </w:p>
  </w:endnote>
  <w:endnote w:type="continuationSeparator" w:id="0">
    <w:p w:rsidR="00D01B8E" w:rsidRDefault="00D01B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01B8E" w:rsidRDefault="00D01B8E">
      <w:pPr>
        <w:spacing w:line="240" w:lineRule="auto"/>
      </w:pPr>
      <w:r>
        <w:separator/>
      </w:r>
    </w:p>
  </w:footnote>
  <w:footnote w:type="continuationSeparator" w:id="0">
    <w:p w:rsidR="00D01B8E" w:rsidRDefault="00D01B8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7F22" w:rsidRDefault="00BD4518">
    <w:pPr>
      <w:contextualSpacing w:val="0"/>
      <w:jc w:val="both"/>
    </w:pPr>
    <w:r>
      <w:rPr>
        <w:noProof/>
      </w:rPr>
      <w:drawing>
        <wp:anchor distT="0" distB="0" distL="114300" distR="114300" simplePos="0" relativeHeight="251660800" behindDoc="1" locked="0" layoutInCell="1" allowOverlap="1">
          <wp:simplePos x="0" y="0"/>
          <wp:positionH relativeFrom="column">
            <wp:posOffset>-518160</wp:posOffset>
          </wp:positionH>
          <wp:positionV relativeFrom="paragraph">
            <wp:posOffset>15240</wp:posOffset>
          </wp:positionV>
          <wp:extent cx="1120140" cy="1120140"/>
          <wp:effectExtent l="0" t="0" r="3810" b="3810"/>
          <wp:wrapTight wrapText="bothSides">
            <wp:wrapPolygon edited="0">
              <wp:start x="0" y="0"/>
              <wp:lineTo x="0" y="21306"/>
              <wp:lineTo x="21306" y="21306"/>
              <wp:lineTo x="2130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ato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0140" cy="11201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19050" distB="19050" distL="19050" distR="19050" simplePos="0" relativeHeight="251657728" behindDoc="0" locked="0" layoutInCell="1" hidden="0" allowOverlap="1">
          <wp:simplePos x="0" y="0"/>
          <wp:positionH relativeFrom="margin">
            <wp:posOffset>846455</wp:posOffset>
          </wp:positionH>
          <wp:positionV relativeFrom="paragraph">
            <wp:posOffset>99060</wp:posOffset>
          </wp:positionV>
          <wp:extent cx="5734050" cy="952500"/>
          <wp:effectExtent l="0" t="0" r="0" b="0"/>
          <wp:wrapSquare wrapText="bothSides" distT="19050" distB="19050" distL="19050" distR="1905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34050" cy="952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7F22"/>
    <w:rsid w:val="00B37F22"/>
    <w:rsid w:val="00BD4518"/>
    <w:rsid w:val="00D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67BD2D"/>
  <w15:docId w15:val="{9932988E-6DF5-4479-A6A2-600AD0B49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BD4518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D4518"/>
  </w:style>
  <w:style w:type="paragraph" w:styleId="Pieddepage">
    <w:name w:val="footer"/>
    <w:basedOn w:val="Normal"/>
    <w:link w:val="PieddepageCar"/>
    <w:uiPriority w:val="99"/>
    <w:unhideWhenUsed/>
    <w:rsid w:val="00BD4518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D45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.chanlon@atolcd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378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cac</cp:lastModifiedBy>
  <cp:revision>2</cp:revision>
  <dcterms:created xsi:type="dcterms:W3CDTF">2018-09-20T06:12:00Z</dcterms:created>
  <dcterms:modified xsi:type="dcterms:W3CDTF">2018-09-20T06:14:00Z</dcterms:modified>
</cp:coreProperties>
</file>