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BECF" w14:textId="3D5B19F1" w:rsidR="00147169" w:rsidRPr="00C429BE" w:rsidRDefault="00147169" w:rsidP="00A73F1C">
      <w:pPr>
        <w:jc w:val="center"/>
        <w:rPr>
          <w:b/>
          <w:bCs/>
          <w:sz w:val="22"/>
          <w:szCs w:val="22"/>
          <w:u w:val="single"/>
        </w:rPr>
      </w:pPr>
      <w:r w:rsidRPr="00C429BE">
        <w:rPr>
          <w:b/>
          <w:bCs/>
          <w:sz w:val="22"/>
          <w:szCs w:val="22"/>
          <w:u w:val="single"/>
        </w:rPr>
        <w:t>COMMUNIQU</w:t>
      </w:r>
      <w:r w:rsidR="00821F74" w:rsidRPr="00C429BE">
        <w:rPr>
          <w:b/>
          <w:bCs/>
          <w:sz w:val="22"/>
          <w:szCs w:val="22"/>
          <w:u w:val="single"/>
        </w:rPr>
        <w:t>É</w:t>
      </w:r>
      <w:r w:rsidRPr="00C429BE">
        <w:rPr>
          <w:b/>
          <w:bCs/>
          <w:sz w:val="22"/>
          <w:szCs w:val="22"/>
          <w:u w:val="single"/>
        </w:rPr>
        <w:t xml:space="preserve"> DE PRES</w:t>
      </w:r>
      <w:r w:rsidR="00A73F1C" w:rsidRPr="00C429BE">
        <w:rPr>
          <w:b/>
          <w:bCs/>
          <w:sz w:val="22"/>
          <w:szCs w:val="22"/>
          <w:u w:val="single"/>
        </w:rPr>
        <w:t>SE</w:t>
      </w:r>
    </w:p>
    <w:p w14:paraId="6D166307" w14:textId="433298F1" w:rsidR="00145658" w:rsidRPr="00C429BE" w:rsidRDefault="00145658" w:rsidP="00147169">
      <w:pPr>
        <w:rPr>
          <w:b/>
          <w:bCs/>
          <w:sz w:val="22"/>
          <w:szCs w:val="22"/>
          <w:u w:val="single"/>
        </w:rPr>
      </w:pPr>
    </w:p>
    <w:p w14:paraId="056D5BF9" w14:textId="1C7CD658" w:rsidR="00147169" w:rsidRPr="00C429BE" w:rsidRDefault="00147169" w:rsidP="00024B6C">
      <w:pPr>
        <w:jc w:val="center"/>
        <w:rPr>
          <w:b/>
          <w:sz w:val="22"/>
          <w:szCs w:val="22"/>
        </w:rPr>
      </w:pPr>
      <w:r w:rsidRPr="00C429BE">
        <w:rPr>
          <w:b/>
          <w:sz w:val="22"/>
          <w:szCs w:val="22"/>
        </w:rPr>
        <w:t xml:space="preserve">Food Pilot, </w:t>
      </w:r>
      <w:proofErr w:type="spellStart"/>
      <w:r w:rsidR="00F12951" w:rsidRPr="00C429BE">
        <w:rPr>
          <w:b/>
          <w:sz w:val="22"/>
          <w:szCs w:val="22"/>
        </w:rPr>
        <w:t>Agdatahub</w:t>
      </w:r>
      <w:proofErr w:type="spellEnd"/>
      <w:r w:rsidRPr="00C429BE">
        <w:rPr>
          <w:b/>
          <w:sz w:val="22"/>
          <w:szCs w:val="22"/>
        </w:rPr>
        <w:t xml:space="preserve"> et </w:t>
      </w:r>
      <w:proofErr w:type="spellStart"/>
      <w:r w:rsidRPr="00C429BE">
        <w:rPr>
          <w:b/>
          <w:sz w:val="22"/>
          <w:szCs w:val="22"/>
        </w:rPr>
        <w:t>Atol</w:t>
      </w:r>
      <w:proofErr w:type="spellEnd"/>
      <w:r w:rsidRPr="00C429BE">
        <w:rPr>
          <w:b/>
          <w:sz w:val="22"/>
          <w:szCs w:val="22"/>
        </w:rPr>
        <w:t xml:space="preserve"> CD</w:t>
      </w:r>
      <w:r w:rsidR="00881AA7" w:rsidRPr="00C429BE">
        <w:rPr>
          <w:b/>
          <w:sz w:val="22"/>
          <w:szCs w:val="22"/>
        </w:rPr>
        <w:t xml:space="preserve"> </w:t>
      </w:r>
      <w:r w:rsidR="006D3328" w:rsidRPr="00C429BE">
        <w:rPr>
          <w:b/>
          <w:sz w:val="22"/>
          <w:szCs w:val="22"/>
        </w:rPr>
        <w:t xml:space="preserve">se mobilisent </w:t>
      </w:r>
      <w:r w:rsidR="00881AA7" w:rsidRPr="00C429BE">
        <w:rPr>
          <w:b/>
          <w:sz w:val="22"/>
          <w:szCs w:val="22"/>
        </w:rPr>
        <w:t>pour</w:t>
      </w:r>
      <w:r w:rsidRPr="00C429BE">
        <w:rPr>
          <w:b/>
          <w:sz w:val="22"/>
          <w:szCs w:val="22"/>
        </w:rPr>
        <w:t xml:space="preserve"> </w:t>
      </w:r>
      <w:r w:rsidR="004D0073" w:rsidRPr="00C429BE">
        <w:rPr>
          <w:b/>
          <w:bCs/>
          <w:sz w:val="22"/>
          <w:szCs w:val="22"/>
        </w:rPr>
        <w:t>révolution</w:t>
      </w:r>
      <w:r w:rsidR="00CA78EE" w:rsidRPr="00C429BE">
        <w:rPr>
          <w:b/>
          <w:bCs/>
          <w:sz w:val="22"/>
          <w:szCs w:val="22"/>
        </w:rPr>
        <w:t>n</w:t>
      </w:r>
      <w:r w:rsidR="00881AA7" w:rsidRPr="00C429BE">
        <w:rPr>
          <w:b/>
          <w:bCs/>
          <w:sz w:val="22"/>
          <w:szCs w:val="22"/>
        </w:rPr>
        <w:t>er</w:t>
      </w:r>
      <w:r w:rsidR="00CA78EE" w:rsidRPr="00C429BE">
        <w:rPr>
          <w:b/>
          <w:bCs/>
          <w:sz w:val="22"/>
          <w:szCs w:val="22"/>
        </w:rPr>
        <w:t xml:space="preserve"> </w:t>
      </w:r>
      <w:r w:rsidR="006D3328" w:rsidRPr="00C429BE">
        <w:rPr>
          <w:b/>
          <w:bCs/>
          <w:sz w:val="22"/>
          <w:szCs w:val="22"/>
        </w:rPr>
        <w:br/>
      </w:r>
      <w:r w:rsidRPr="00C429BE">
        <w:rPr>
          <w:b/>
          <w:sz w:val="22"/>
          <w:szCs w:val="22"/>
        </w:rPr>
        <w:t>la transition environnementale des produits agro-alimentaires</w:t>
      </w:r>
    </w:p>
    <w:p w14:paraId="4482B1A6" w14:textId="7CD13058" w:rsidR="00147169" w:rsidRPr="00C429BE" w:rsidRDefault="00147169" w:rsidP="00024B6C">
      <w:pPr>
        <w:jc w:val="both"/>
        <w:rPr>
          <w:sz w:val="22"/>
          <w:szCs w:val="22"/>
        </w:rPr>
      </w:pPr>
    </w:p>
    <w:p w14:paraId="106D6BF0" w14:textId="7EEE506D" w:rsidR="000D0823" w:rsidRPr="00C429BE" w:rsidRDefault="002B4CB4" w:rsidP="000D0823">
      <w:pPr>
        <w:jc w:val="both"/>
        <w:rPr>
          <w:b/>
          <w:bCs/>
          <w:sz w:val="22"/>
          <w:szCs w:val="22"/>
        </w:rPr>
      </w:pPr>
      <w:r w:rsidRPr="00C429BE">
        <w:rPr>
          <w:b/>
          <w:bCs/>
          <w:color w:val="808080" w:themeColor="background1" w:themeShade="80"/>
          <w:sz w:val="22"/>
          <w:szCs w:val="22"/>
        </w:rPr>
        <w:t xml:space="preserve">Dijon, le </w:t>
      </w:r>
      <w:r w:rsidR="00857CAB" w:rsidRPr="00C429BE">
        <w:rPr>
          <w:b/>
          <w:bCs/>
          <w:color w:val="808080" w:themeColor="background1" w:themeShade="80"/>
          <w:sz w:val="22"/>
          <w:szCs w:val="22"/>
        </w:rPr>
        <w:t xml:space="preserve">20 </w:t>
      </w:r>
      <w:r w:rsidRPr="00C429BE">
        <w:rPr>
          <w:b/>
          <w:bCs/>
          <w:color w:val="808080" w:themeColor="background1" w:themeShade="80"/>
          <w:sz w:val="22"/>
          <w:szCs w:val="22"/>
        </w:rPr>
        <w:t xml:space="preserve">février 2023 </w:t>
      </w:r>
      <w:r w:rsidRPr="00C429BE">
        <w:rPr>
          <w:b/>
          <w:bCs/>
          <w:sz w:val="22"/>
          <w:szCs w:val="22"/>
        </w:rPr>
        <w:t xml:space="preserve">– </w:t>
      </w:r>
      <w:r w:rsidR="00803134" w:rsidRPr="00C429BE">
        <w:rPr>
          <w:b/>
          <w:bCs/>
          <w:sz w:val="22"/>
          <w:szCs w:val="22"/>
        </w:rPr>
        <w:t xml:space="preserve">Food Pilot </w:t>
      </w:r>
      <w:r w:rsidR="00612EFD" w:rsidRPr="00C429BE">
        <w:rPr>
          <w:b/>
          <w:bCs/>
          <w:sz w:val="22"/>
          <w:szCs w:val="22"/>
        </w:rPr>
        <w:t xml:space="preserve">s’allie aux entreprises </w:t>
      </w:r>
      <w:proofErr w:type="spellStart"/>
      <w:r w:rsidR="00F12951" w:rsidRPr="00C429BE">
        <w:rPr>
          <w:b/>
          <w:bCs/>
          <w:sz w:val="22"/>
          <w:szCs w:val="22"/>
        </w:rPr>
        <w:t>Agdatahub</w:t>
      </w:r>
      <w:proofErr w:type="spellEnd"/>
      <w:r w:rsidR="00F6084A" w:rsidRPr="00C429BE">
        <w:rPr>
          <w:b/>
          <w:bCs/>
          <w:sz w:val="22"/>
          <w:szCs w:val="22"/>
        </w:rPr>
        <w:t xml:space="preserve"> et </w:t>
      </w:r>
      <w:proofErr w:type="spellStart"/>
      <w:r w:rsidR="00F6084A" w:rsidRPr="00C429BE">
        <w:rPr>
          <w:b/>
          <w:bCs/>
          <w:sz w:val="22"/>
          <w:szCs w:val="22"/>
        </w:rPr>
        <w:t>A</w:t>
      </w:r>
      <w:r w:rsidR="008C7194" w:rsidRPr="00C429BE">
        <w:rPr>
          <w:b/>
          <w:bCs/>
          <w:sz w:val="22"/>
          <w:szCs w:val="22"/>
        </w:rPr>
        <w:t>tol</w:t>
      </w:r>
      <w:proofErr w:type="spellEnd"/>
      <w:r w:rsidR="008C7194" w:rsidRPr="00C429BE">
        <w:rPr>
          <w:b/>
          <w:bCs/>
          <w:sz w:val="22"/>
          <w:szCs w:val="22"/>
        </w:rPr>
        <w:t xml:space="preserve"> C</w:t>
      </w:r>
      <w:r w:rsidR="0017059E" w:rsidRPr="00C429BE">
        <w:rPr>
          <w:b/>
          <w:bCs/>
          <w:sz w:val="22"/>
          <w:szCs w:val="22"/>
        </w:rPr>
        <w:t>onsei</w:t>
      </w:r>
      <w:r w:rsidR="001330DD" w:rsidRPr="00C429BE">
        <w:rPr>
          <w:b/>
          <w:bCs/>
          <w:sz w:val="22"/>
          <w:szCs w:val="22"/>
        </w:rPr>
        <w:t>l</w:t>
      </w:r>
      <w:r w:rsidR="00532A97" w:rsidRPr="00C429BE">
        <w:rPr>
          <w:b/>
          <w:bCs/>
          <w:sz w:val="22"/>
          <w:szCs w:val="22"/>
        </w:rPr>
        <w:t xml:space="preserve">s et Développements </w:t>
      </w:r>
      <w:r w:rsidR="000D0823" w:rsidRPr="00C429BE">
        <w:rPr>
          <w:b/>
          <w:bCs/>
          <w:sz w:val="22"/>
          <w:szCs w:val="22"/>
        </w:rPr>
        <w:t xml:space="preserve">afin d’accompagner les acteurs </w:t>
      </w:r>
      <w:r w:rsidR="00290CC4" w:rsidRPr="00C429BE">
        <w:rPr>
          <w:b/>
          <w:bCs/>
          <w:sz w:val="22"/>
          <w:szCs w:val="22"/>
        </w:rPr>
        <w:t>de</w:t>
      </w:r>
      <w:r w:rsidR="00950E0E" w:rsidRPr="00C429BE">
        <w:rPr>
          <w:b/>
          <w:bCs/>
          <w:sz w:val="22"/>
          <w:szCs w:val="22"/>
        </w:rPr>
        <w:t xml:space="preserve">s </w:t>
      </w:r>
      <w:r w:rsidR="00DC1B4E" w:rsidRPr="00C429BE">
        <w:rPr>
          <w:b/>
          <w:bCs/>
          <w:sz w:val="22"/>
          <w:szCs w:val="22"/>
        </w:rPr>
        <w:t>ind</w:t>
      </w:r>
      <w:r w:rsidR="00D6350D" w:rsidRPr="00C429BE">
        <w:rPr>
          <w:b/>
          <w:bCs/>
          <w:sz w:val="22"/>
          <w:szCs w:val="22"/>
        </w:rPr>
        <w:t>ustries agri et agro-alimentaires</w:t>
      </w:r>
      <w:r w:rsidR="00DC1B4E" w:rsidRPr="00C429BE">
        <w:rPr>
          <w:b/>
          <w:bCs/>
          <w:sz w:val="22"/>
          <w:szCs w:val="22"/>
        </w:rPr>
        <w:t xml:space="preserve"> </w:t>
      </w:r>
      <w:r w:rsidR="000D0823" w:rsidRPr="00C429BE">
        <w:rPr>
          <w:b/>
          <w:bCs/>
          <w:sz w:val="22"/>
          <w:szCs w:val="22"/>
        </w:rPr>
        <w:t xml:space="preserve">dans </w:t>
      </w:r>
      <w:r w:rsidR="00E74C69" w:rsidRPr="00C429BE">
        <w:rPr>
          <w:b/>
          <w:bCs/>
          <w:sz w:val="22"/>
          <w:szCs w:val="22"/>
        </w:rPr>
        <w:t>la réduction de leur empreinte environnementale</w:t>
      </w:r>
      <w:r w:rsidR="000D0823" w:rsidRPr="00C429BE">
        <w:rPr>
          <w:b/>
          <w:bCs/>
          <w:sz w:val="22"/>
          <w:szCs w:val="22"/>
        </w:rPr>
        <w:t>.</w:t>
      </w:r>
      <w:r w:rsidR="008A7605" w:rsidRPr="00C429BE">
        <w:rPr>
          <w:b/>
          <w:bCs/>
          <w:sz w:val="22"/>
          <w:szCs w:val="22"/>
        </w:rPr>
        <w:t xml:space="preserve"> Ensemble, ils </w:t>
      </w:r>
      <w:r w:rsidR="007B6D75" w:rsidRPr="00C429BE">
        <w:rPr>
          <w:b/>
          <w:bCs/>
          <w:sz w:val="22"/>
          <w:szCs w:val="22"/>
        </w:rPr>
        <w:t xml:space="preserve">vont faciliter </w:t>
      </w:r>
      <w:r w:rsidR="00961CB9" w:rsidRPr="00C429BE">
        <w:rPr>
          <w:b/>
          <w:bCs/>
          <w:sz w:val="22"/>
          <w:szCs w:val="22"/>
        </w:rPr>
        <w:t>la collecte des données agricoles</w:t>
      </w:r>
      <w:r w:rsidR="00CB4D1B" w:rsidRPr="00C429BE">
        <w:rPr>
          <w:b/>
          <w:bCs/>
          <w:sz w:val="22"/>
          <w:szCs w:val="22"/>
        </w:rPr>
        <w:t>, du champ au produit fini</w:t>
      </w:r>
      <w:r w:rsidR="00E74C69" w:rsidRPr="00C429BE">
        <w:rPr>
          <w:b/>
          <w:bCs/>
          <w:sz w:val="22"/>
          <w:szCs w:val="22"/>
        </w:rPr>
        <w:t xml:space="preserve"> pour piloter l</w:t>
      </w:r>
      <w:r w:rsidR="00C12B2A" w:rsidRPr="00C429BE">
        <w:rPr>
          <w:b/>
          <w:bCs/>
          <w:sz w:val="22"/>
          <w:szCs w:val="22"/>
        </w:rPr>
        <w:t>’impact environnemental</w:t>
      </w:r>
      <w:r w:rsidR="00AD7A52" w:rsidRPr="00C429BE">
        <w:rPr>
          <w:b/>
          <w:bCs/>
          <w:sz w:val="22"/>
          <w:szCs w:val="22"/>
        </w:rPr>
        <w:t xml:space="preserve"> du secteur agri et agro-alimentaire.</w:t>
      </w:r>
    </w:p>
    <w:p w14:paraId="48BCD2D4" w14:textId="1E1E7618" w:rsidR="002B4CB4" w:rsidRPr="00C429BE" w:rsidRDefault="002B4CB4" w:rsidP="00024B6C">
      <w:pPr>
        <w:jc w:val="both"/>
        <w:rPr>
          <w:sz w:val="22"/>
          <w:szCs w:val="22"/>
        </w:rPr>
      </w:pPr>
    </w:p>
    <w:p w14:paraId="7F214124" w14:textId="69703B9C" w:rsidR="00AD7A52" w:rsidRPr="00C429BE" w:rsidRDefault="00AD7A52" w:rsidP="00024B6C">
      <w:pPr>
        <w:jc w:val="both"/>
        <w:rPr>
          <w:b/>
          <w:bCs/>
          <w:i/>
          <w:iCs/>
          <w:sz w:val="22"/>
          <w:szCs w:val="22"/>
        </w:rPr>
      </w:pPr>
      <w:r w:rsidRPr="00C429BE">
        <w:rPr>
          <w:b/>
          <w:bCs/>
          <w:i/>
          <w:iCs/>
          <w:sz w:val="22"/>
          <w:szCs w:val="22"/>
        </w:rPr>
        <w:t>Des sociétés</w:t>
      </w:r>
      <w:r w:rsidR="007B634D" w:rsidRPr="00C429BE">
        <w:rPr>
          <w:b/>
          <w:bCs/>
          <w:i/>
          <w:iCs/>
          <w:sz w:val="22"/>
          <w:szCs w:val="22"/>
        </w:rPr>
        <w:t xml:space="preserve"> dijonnaises qui s’engagent pour la transition environnementale d</w:t>
      </w:r>
      <w:r w:rsidR="00F12951" w:rsidRPr="00C429BE">
        <w:rPr>
          <w:b/>
          <w:bCs/>
          <w:i/>
          <w:iCs/>
          <w:sz w:val="22"/>
          <w:szCs w:val="22"/>
        </w:rPr>
        <w:t xml:space="preserve">es filières </w:t>
      </w:r>
      <w:r w:rsidR="007B634D" w:rsidRPr="00C429BE">
        <w:rPr>
          <w:b/>
          <w:bCs/>
          <w:i/>
          <w:iCs/>
          <w:sz w:val="22"/>
          <w:szCs w:val="22"/>
        </w:rPr>
        <w:t>agri</w:t>
      </w:r>
      <w:r w:rsidR="00F12951" w:rsidRPr="00C429BE">
        <w:rPr>
          <w:b/>
          <w:bCs/>
          <w:i/>
          <w:iCs/>
          <w:sz w:val="22"/>
          <w:szCs w:val="22"/>
        </w:rPr>
        <w:t>cole</w:t>
      </w:r>
      <w:r w:rsidR="007B634D" w:rsidRPr="00C429BE">
        <w:rPr>
          <w:b/>
          <w:bCs/>
          <w:i/>
          <w:iCs/>
          <w:sz w:val="22"/>
          <w:szCs w:val="22"/>
        </w:rPr>
        <w:t xml:space="preserve"> et </w:t>
      </w:r>
      <w:r w:rsidR="00F12951" w:rsidRPr="00C429BE">
        <w:rPr>
          <w:b/>
          <w:bCs/>
          <w:i/>
          <w:iCs/>
          <w:sz w:val="22"/>
          <w:szCs w:val="22"/>
        </w:rPr>
        <w:t>vinicole.</w:t>
      </w:r>
    </w:p>
    <w:p w14:paraId="7058A7C2" w14:textId="4850ECFA" w:rsidR="00054F00" w:rsidRPr="00C429BE" w:rsidRDefault="00054F00" w:rsidP="00024B6C">
      <w:pPr>
        <w:jc w:val="both"/>
        <w:rPr>
          <w:sz w:val="22"/>
          <w:szCs w:val="22"/>
        </w:rPr>
      </w:pPr>
    </w:p>
    <w:p w14:paraId="3B44C596" w14:textId="7811A007" w:rsidR="00F12951" w:rsidRPr="00C429BE" w:rsidRDefault="00E30E0C" w:rsidP="00F12951">
      <w:pPr>
        <w:jc w:val="both"/>
        <w:rPr>
          <w:sz w:val="22"/>
          <w:szCs w:val="22"/>
        </w:rPr>
      </w:pPr>
      <w:r w:rsidRPr="00C429BE">
        <w:rPr>
          <w:b/>
          <w:sz w:val="22"/>
          <w:szCs w:val="22"/>
        </w:rPr>
        <w:t>Food Pilot</w:t>
      </w:r>
      <w:r w:rsidR="005741F3" w:rsidRPr="00C429BE">
        <w:rPr>
          <w:sz w:val="22"/>
          <w:szCs w:val="22"/>
        </w:rPr>
        <w:t xml:space="preserve"> est </w:t>
      </w:r>
      <w:r w:rsidR="00AC3594" w:rsidRPr="00C429BE">
        <w:rPr>
          <w:sz w:val="22"/>
          <w:szCs w:val="22"/>
        </w:rPr>
        <w:t xml:space="preserve">la </w:t>
      </w:r>
      <w:r w:rsidRPr="00C429BE">
        <w:rPr>
          <w:sz w:val="22"/>
          <w:szCs w:val="22"/>
        </w:rPr>
        <w:t>première plateforme digitale</w:t>
      </w:r>
      <w:r w:rsidR="00867871" w:rsidRPr="00C429BE">
        <w:rPr>
          <w:sz w:val="22"/>
          <w:szCs w:val="22"/>
        </w:rPr>
        <w:t xml:space="preserve"> européenne</w:t>
      </w:r>
      <w:r w:rsidRPr="00C429BE">
        <w:rPr>
          <w:sz w:val="22"/>
          <w:szCs w:val="22"/>
        </w:rPr>
        <w:t xml:space="preserve"> qui permet aux acteurs du secteur de l’agro</w:t>
      </w:r>
      <w:r w:rsidR="001840E2" w:rsidRPr="00C429BE">
        <w:rPr>
          <w:sz w:val="22"/>
          <w:szCs w:val="22"/>
        </w:rPr>
        <w:t>-</w:t>
      </w:r>
      <w:r w:rsidRPr="00C429BE">
        <w:rPr>
          <w:sz w:val="22"/>
          <w:szCs w:val="22"/>
        </w:rPr>
        <w:t>alimentaire de piloter leur impact environnemental</w:t>
      </w:r>
      <w:r w:rsidR="0034464F" w:rsidRPr="00C429BE">
        <w:rPr>
          <w:sz w:val="22"/>
          <w:szCs w:val="22"/>
        </w:rPr>
        <w:t>.</w:t>
      </w:r>
      <w:r w:rsidR="00AD7A52" w:rsidRPr="00C429BE">
        <w:rPr>
          <w:sz w:val="22"/>
          <w:szCs w:val="22"/>
        </w:rPr>
        <w:t xml:space="preserve"> </w:t>
      </w:r>
      <w:proofErr w:type="spellStart"/>
      <w:r w:rsidR="00F12951" w:rsidRPr="00C429BE">
        <w:rPr>
          <w:b/>
          <w:sz w:val="22"/>
          <w:szCs w:val="22"/>
        </w:rPr>
        <w:t>Agdatahub</w:t>
      </w:r>
      <w:proofErr w:type="spellEnd"/>
      <w:r w:rsidR="0034464F" w:rsidRPr="00C429BE">
        <w:rPr>
          <w:sz w:val="22"/>
          <w:szCs w:val="22"/>
        </w:rPr>
        <w:t xml:space="preserve"> est</w:t>
      </w:r>
      <w:r w:rsidR="00ED70E8" w:rsidRPr="00C429BE">
        <w:rPr>
          <w:sz w:val="22"/>
          <w:szCs w:val="22"/>
        </w:rPr>
        <w:t xml:space="preserve"> </w:t>
      </w:r>
      <w:r w:rsidR="00AC3594" w:rsidRPr="00C429BE">
        <w:rPr>
          <w:sz w:val="22"/>
          <w:szCs w:val="22"/>
        </w:rPr>
        <w:t>l’</w:t>
      </w:r>
      <w:r w:rsidR="00ED70E8" w:rsidRPr="00C429BE">
        <w:rPr>
          <w:sz w:val="22"/>
          <w:szCs w:val="22"/>
        </w:rPr>
        <w:t xml:space="preserve">intermédiaire </w:t>
      </w:r>
      <w:r w:rsidR="006670BA" w:rsidRPr="00C429BE">
        <w:rPr>
          <w:sz w:val="22"/>
          <w:szCs w:val="22"/>
        </w:rPr>
        <w:t xml:space="preserve">de </w:t>
      </w:r>
      <w:r w:rsidR="0019001F" w:rsidRPr="00C429BE">
        <w:rPr>
          <w:sz w:val="22"/>
          <w:szCs w:val="22"/>
        </w:rPr>
        <w:t xml:space="preserve">données </w:t>
      </w:r>
      <w:r w:rsidR="00F12951" w:rsidRPr="00C429BE">
        <w:rPr>
          <w:sz w:val="22"/>
          <w:szCs w:val="22"/>
        </w:rPr>
        <w:t xml:space="preserve">tiers de confiance du secteur </w:t>
      </w:r>
      <w:r w:rsidR="0019001F" w:rsidRPr="00C429BE">
        <w:rPr>
          <w:sz w:val="22"/>
          <w:szCs w:val="22"/>
        </w:rPr>
        <w:t>agricole</w:t>
      </w:r>
      <w:r w:rsidR="00F8445F" w:rsidRPr="00C429BE">
        <w:rPr>
          <w:sz w:val="22"/>
          <w:szCs w:val="22"/>
        </w:rPr>
        <w:t xml:space="preserve"> </w:t>
      </w:r>
      <w:r w:rsidR="008E39E9" w:rsidRPr="00C429BE">
        <w:rPr>
          <w:sz w:val="22"/>
          <w:szCs w:val="22"/>
        </w:rPr>
        <w:t>leader en France et en Europe</w:t>
      </w:r>
      <w:r w:rsidR="00FF289A" w:rsidRPr="00C429BE">
        <w:rPr>
          <w:sz w:val="22"/>
          <w:szCs w:val="22"/>
        </w:rPr>
        <w:t>.</w:t>
      </w:r>
      <w:r w:rsidR="00AD7A52" w:rsidRPr="00C429BE">
        <w:rPr>
          <w:sz w:val="22"/>
          <w:szCs w:val="22"/>
        </w:rPr>
        <w:t xml:space="preserve"> </w:t>
      </w:r>
      <w:proofErr w:type="spellStart"/>
      <w:r w:rsidR="00F12951" w:rsidRPr="00C429BE">
        <w:rPr>
          <w:b/>
          <w:sz w:val="22"/>
          <w:szCs w:val="22"/>
        </w:rPr>
        <w:t>Atol</w:t>
      </w:r>
      <w:proofErr w:type="spellEnd"/>
      <w:r w:rsidR="00F12951" w:rsidRPr="00C429BE">
        <w:rPr>
          <w:b/>
          <w:sz w:val="22"/>
          <w:szCs w:val="22"/>
        </w:rPr>
        <w:t xml:space="preserve"> Conseils et </w:t>
      </w:r>
      <w:r w:rsidR="00F12951" w:rsidRPr="00C429BE">
        <w:rPr>
          <w:b/>
          <w:bCs/>
          <w:sz w:val="22"/>
          <w:szCs w:val="22"/>
        </w:rPr>
        <w:t>Développements</w:t>
      </w:r>
      <w:r w:rsidR="00F12951" w:rsidRPr="00C429BE">
        <w:rPr>
          <w:sz w:val="22"/>
          <w:szCs w:val="22"/>
        </w:rPr>
        <w:t xml:space="preserve"> est un acteur majeur de la transformation digitale du secteur agricole avec</w:t>
      </w:r>
      <w:r w:rsidR="00C429BE">
        <w:rPr>
          <w:sz w:val="22"/>
          <w:szCs w:val="22"/>
        </w:rPr>
        <w:t>,</w:t>
      </w:r>
      <w:r w:rsidR="00F12951" w:rsidRPr="00C429BE">
        <w:rPr>
          <w:sz w:val="22"/>
          <w:szCs w:val="22"/>
        </w:rPr>
        <w:t xml:space="preserve"> par exemple</w:t>
      </w:r>
      <w:r w:rsidR="00C429BE">
        <w:rPr>
          <w:sz w:val="22"/>
          <w:szCs w:val="22"/>
        </w:rPr>
        <w:t>,</w:t>
      </w:r>
      <w:r w:rsidR="00F12951" w:rsidRPr="00C429BE">
        <w:rPr>
          <w:sz w:val="22"/>
          <w:szCs w:val="22"/>
        </w:rPr>
        <w:t xml:space="preserve"> le développement pour les Chambres d’Agriculture France de la solution « Mes Parcelles » leader du marché des </w:t>
      </w:r>
      <w:proofErr w:type="spellStart"/>
      <w:r w:rsidR="009946BE" w:rsidRPr="009946BE">
        <w:rPr>
          <w:i/>
          <w:iCs/>
          <w:sz w:val="22"/>
          <w:szCs w:val="22"/>
        </w:rPr>
        <w:t>Farm</w:t>
      </w:r>
      <w:proofErr w:type="spellEnd"/>
      <w:r w:rsidR="009946BE" w:rsidRPr="009946BE">
        <w:rPr>
          <w:i/>
          <w:iCs/>
          <w:sz w:val="22"/>
          <w:szCs w:val="22"/>
        </w:rPr>
        <w:t xml:space="preserve"> Management Information </w:t>
      </w:r>
      <w:proofErr w:type="spellStart"/>
      <w:r w:rsidR="009946BE" w:rsidRPr="009946BE">
        <w:rPr>
          <w:i/>
          <w:iCs/>
          <w:sz w:val="22"/>
          <w:szCs w:val="22"/>
        </w:rPr>
        <w:t>Systems</w:t>
      </w:r>
      <w:proofErr w:type="spellEnd"/>
      <w:r w:rsidR="00F12951" w:rsidRPr="00C429BE">
        <w:rPr>
          <w:sz w:val="22"/>
          <w:szCs w:val="22"/>
        </w:rPr>
        <w:t>, qui facilite la saisie des données de 40</w:t>
      </w:r>
      <w:r w:rsidR="00C429BE">
        <w:rPr>
          <w:sz w:val="22"/>
          <w:szCs w:val="22"/>
        </w:rPr>
        <w:t xml:space="preserve"> </w:t>
      </w:r>
      <w:r w:rsidR="00F12951" w:rsidRPr="00C429BE">
        <w:rPr>
          <w:sz w:val="22"/>
          <w:szCs w:val="22"/>
        </w:rPr>
        <w:t>000 agriculteurs utilisateurs.</w:t>
      </w:r>
    </w:p>
    <w:p w14:paraId="76DEEA4E" w14:textId="585CD05A" w:rsidR="003E6BEB" w:rsidRPr="00C429BE" w:rsidRDefault="003E6BEB" w:rsidP="00024B6C">
      <w:pPr>
        <w:jc w:val="both"/>
        <w:rPr>
          <w:sz w:val="22"/>
          <w:szCs w:val="22"/>
        </w:rPr>
      </w:pPr>
    </w:p>
    <w:p w14:paraId="1EE07526" w14:textId="37898AF1" w:rsidR="00AC3594" w:rsidRPr="00C429BE" w:rsidRDefault="002A694F" w:rsidP="00024B6C">
      <w:pPr>
        <w:jc w:val="both"/>
        <w:rPr>
          <w:sz w:val="22"/>
          <w:szCs w:val="22"/>
        </w:rPr>
      </w:pPr>
      <w:r w:rsidRPr="00C429BE">
        <w:rPr>
          <w:b/>
          <w:bCs/>
          <w:sz w:val="22"/>
          <w:szCs w:val="22"/>
        </w:rPr>
        <w:t>Ces trois entreprises</w:t>
      </w:r>
      <w:r w:rsidR="003B3ED1" w:rsidRPr="00C429BE">
        <w:rPr>
          <w:b/>
          <w:bCs/>
          <w:sz w:val="22"/>
          <w:szCs w:val="22"/>
        </w:rPr>
        <w:t xml:space="preserve">, </w:t>
      </w:r>
      <w:r w:rsidR="00077132" w:rsidRPr="00C429BE">
        <w:rPr>
          <w:sz w:val="22"/>
          <w:szCs w:val="22"/>
        </w:rPr>
        <w:t xml:space="preserve">soutenues par les pouvoirs publics et </w:t>
      </w:r>
      <w:r w:rsidR="00EC296F" w:rsidRPr="00C429BE">
        <w:rPr>
          <w:sz w:val="22"/>
          <w:szCs w:val="22"/>
        </w:rPr>
        <w:t>a</w:t>
      </w:r>
      <w:r w:rsidR="003B3ED1" w:rsidRPr="00C429BE">
        <w:rPr>
          <w:sz w:val="22"/>
          <w:szCs w:val="22"/>
        </w:rPr>
        <w:t>yant</w:t>
      </w:r>
      <w:r w:rsidRPr="00C429BE">
        <w:rPr>
          <w:sz w:val="22"/>
          <w:szCs w:val="22"/>
        </w:rPr>
        <w:t xml:space="preserve"> </w:t>
      </w:r>
      <w:r w:rsidR="00EC296F" w:rsidRPr="00C429BE">
        <w:rPr>
          <w:sz w:val="22"/>
          <w:szCs w:val="22"/>
        </w:rPr>
        <w:t>reçu le label « France 2030 » du gouvernement</w:t>
      </w:r>
      <w:r w:rsidR="00F12951" w:rsidRPr="00C429BE">
        <w:rPr>
          <w:sz w:val="22"/>
          <w:szCs w:val="22"/>
        </w:rPr>
        <w:t xml:space="preserve"> (</w:t>
      </w:r>
      <w:r w:rsidR="00EC296F" w:rsidRPr="00C429BE">
        <w:rPr>
          <w:sz w:val="22"/>
          <w:szCs w:val="22"/>
        </w:rPr>
        <w:t xml:space="preserve">plan d’investissement ayant notamment pour objectif </w:t>
      </w:r>
      <w:r w:rsidR="00F12951" w:rsidRPr="00C429BE">
        <w:rPr>
          <w:sz w:val="22"/>
          <w:szCs w:val="22"/>
        </w:rPr>
        <w:t>de soutenir le développement de</w:t>
      </w:r>
      <w:r w:rsidR="00EC296F" w:rsidRPr="00C429BE">
        <w:rPr>
          <w:sz w:val="22"/>
          <w:szCs w:val="22"/>
        </w:rPr>
        <w:t xml:space="preserve"> technologies innovantes et d’appuyer la transition écologique</w:t>
      </w:r>
      <w:r w:rsidR="00821F74" w:rsidRPr="00C429BE">
        <w:rPr>
          <w:sz w:val="22"/>
          <w:szCs w:val="22"/>
        </w:rPr>
        <w:t>)</w:t>
      </w:r>
      <w:r w:rsidR="003B3ED1" w:rsidRPr="00C429BE">
        <w:rPr>
          <w:sz w:val="22"/>
          <w:szCs w:val="22"/>
        </w:rPr>
        <w:t xml:space="preserve">, </w:t>
      </w:r>
      <w:r w:rsidR="00AC3594" w:rsidRPr="00C429BE">
        <w:rPr>
          <w:b/>
          <w:bCs/>
          <w:sz w:val="22"/>
          <w:szCs w:val="22"/>
        </w:rPr>
        <w:t>annoncent leur collaboration</w:t>
      </w:r>
      <w:r w:rsidR="00C07765" w:rsidRPr="00C429BE">
        <w:rPr>
          <w:b/>
          <w:bCs/>
          <w:sz w:val="22"/>
          <w:szCs w:val="22"/>
        </w:rPr>
        <w:t xml:space="preserve"> </w:t>
      </w:r>
      <w:r w:rsidR="00AC3594" w:rsidRPr="00C429BE">
        <w:rPr>
          <w:b/>
          <w:bCs/>
          <w:sz w:val="22"/>
          <w:szCs w:val="22"/>
        </w:rPr>
        <w:t>pour</w:t>
      </w:r>
      <w:r w:rsidR="00C429BE">
        <w:rPr>
          <w:b/>
          <w:bCs/>
          <w:sz w:val="22"/>
          <w:szCs w:val="22"/>
        </w:rPr>
        <w:t xml:space="preserve"> </w:t>
      </w:r>
      <w:r w:rsidR="004E3D2C" w:rsidRPr="00C429BE">
        <w:rPr>
          <w:b/>
          <w:bCs/>
          <w:sz w:val="22"/>
          <w:szCs w:val="22"/>
        </w:rPr>
        <w:t xml:space="preserve">marquer </w:t>
      </w:r>
      <w:r w:rsidR="00AC3594" w:rsidRPr="00C429BE">
        <w:rPr>
          <w:b/>
          <w:bCs/>
          <w:sz w:val="22"/>
          <w:szCs w:val="22"/>
        </w:rPr>
        <w:t>un tournant dans la transition écologique du secteur agro</w:t>
      </w:r>
      <w:r w:rsidR="00A16BAF" w:rsidRPr="00C429BE">
        <w:rPr>
          <w:b/>
          <w:bCs/>
          <w:sz w:val="22"/>
          <w:szCs w:val="22"/>
        </w:rPr>
        <w:t>-</w:t>
      </w:r>
      <w:r w:rsidR="00AC3594" w:rsidRPr="00C429BE">
        <w:rPr>
          <w:b/>
          <w:bCs/>
          <w:sz w:val="22"/>
          <w:szCs w:val="22"/>
        </w:rPr>
        <w:t>alimentaire.</w:t>
      </w:r>
      <w:r w:rsidR="00AC3594" w:rsidRPr="00C429BE">
        <w:rPr>
          <w:sz w:val="22"/>
          <w:szCs w:val="22"/>
        </w:rPr>
        <w:t xml:space="preserve"> </w:t>
      </w:r>
    </w:p>
    <w:p w14:paraId="3B64950F" w14:textId="77777777" w:rsidR="00821F74" w:rsidRPr="00C429BE" w:rsidRDefault="00821F74" w:rsidP="00024B6C">
      <w:pPr>
        <w:jc w:val="both"/>
        <w:rPr>
          <w:sz w:val="22"/>
          <w:szCs w:val="22"/>
        </w:rPr>
      </w:pPr>
    </w:p>
    <w:p w14:paraId="47A9D30B" w14:textId="26A4171E" w:rsidR="000F5EB5" w:rsidRPr="00C429BE" w:rsidRDefault="00C429BE" w:rsidP="00024B6C">
      <w:pPr>
        <w:jc w:val="both"/>
        <w:rPr>
          <w:sz w:val="22"/>
          <w:szCs w:val="22"/>
        </w:rPr>
      </w:pPr>
      <w:r w:rsidRPr="00C429BE">
        <w:rPr>
          <w:sz w:val="22"/>
          <w:szCs w:val="22"/>
        </w:rPr>
        <w:t>U</w:t>
      </w:r>
      <w:r w:rsidR="00DE10C9" w:rsidRPr="00C429BE">
        <w:rPr>
          <w:sz w:val="22"/>
          <w:szCs w:val="22"/>
        </w:rPr>
        <w:t>ne quinzaine de grandes entreprises agroalimentaires nationales</w:t>
      </w:r>
      <w:r w:rsidRPr="00C429BE">
        <w:rPr>
          <w:sz w:val="22"/>
          <w:szCs w:val="22"/>
        </w:rPr>
        <w:t xml:space="preserve"> soutiennent déjà ce projet.</w:t>
      </w:r>
    </w:p>
    <w:p w14:paraId="24BE61C7" w14:textId="56FF597D" w:rsidR="00B476E7" w:rsidRDefault="00B476E7" w:rsidP="00024B6C">
      <w:pPr>
        <w:jc w:val="both"/>
        <w:rPr>
          <w:sz w:val="22"/>
          <w:szCs w:val="22"/>
        </w:rPr>
      </w:pPr>
      <w:r w:rsidRPr="00C429BE">
        <w:rPr>
          <w:sz w:val="22"/>
          <w:szCs w:val="22"/>
        </w:rPr>
        <w:t xml:space="preserve">Ces grandes entreprises participent avec </w:t>
      </w:r>
      <w:proofErr w:type="spellStart"/>
      <w:r w:rsidRPr="00C429BE">
        <w:rPr>
          <w:sz w:val="22"/>
          <w:szCs w:val="22"/>
        </w:rPr>
        <w:t>FoodPilot</w:t>
      </w:r>
      <w:proofErr w:type="spellEnd"/>
      <w:r w:rsidRPr="00C429BE">
        <w:rPr>
          <w:sz w:val="22"/>
          <w:szCs w:val="22"/>
        </w:rPr>
        <w:t xml:space="preserve"> au</w:t>
      </w:r>
      <w:r w:rsidR="00BA300D" w:rsidRPr="00C429BE">
        <w:rPr>
          <w:sz w:val="22"/>
          <w:szCs w:val="22"/>
        </w:rPr>
        <w:t>x</w:t>
      </w:r>
      <w:r w:rsidRPr="00C429BE">
        <w:rPr>
          <w:sz w:val="22"/>
          <w:szCs w:val="22"/>
        </w:rPr>
        <w:t xml:space="preserve"> premier</w:t>
      </w:r>
      <w:r w:rsidR="00BA300D" w:rsidRPr="00C429BE">
        <w:rPr>
          <w:sz w:val="22"/>
          <w:szCs w:val="22"/>
        </w:rPr>
        <w:t>s</w:t>
      </w:r>
      <w:r w:rsidRPr="00C429BE">
        <w:rPr>
          <w:sz w:val="22"/>
          <w:szCs w:val="22"/>
        </w:rPr>
        <w:t xml:space="preserve"> </w:t>
      </w:r>
      <w:r w:rsidR="006177EB" w:rsidRPr="00C429BE">
        <w:rPr>
          <w:sz w:val="22"/>
          <w:szCs w:val="22"/>
        </w:rPr>
        <w:t>cas d’usages</w:t>
      </w:r>
      <w:r w:rsidR="00BA300D" w:rsidRPr="00C429BE">
        <w:rPr>
          <w:sz w:val="22"/>
          <w:szCs w:val="22"/>
        </w:rPr>
        <w:t xml:space="preserve"> du futur affichage environnemental public</w:t>
      </w:r>
      <w:r w:rsidR="006177EB" w:rsidRPr="00C429BE">
        <w:rPr>
          <w:sz w:val="22"/>
          <w:szCs w:val="22"/>
        </w:rPr>
        <w:t xml:space="preserve"> pour les </w:t>
      </w:r>
      <w:r w:rsidR="00761B42" w:rsidRPr="00C429BE">
        <w:rPr>
          <w:sz w:val="22"/>
          <w:szCs w:val="22"/>
        </w:rPr>
        <w:t>« </w:t>
      </w:r>
      <w:r w:rsidR="006177EB" w:rsidRPr="00C429BE">
        <w:rPr>
          <w:sz w:val="22"/>
          <w:szCs w:val="22"/>
        </w:rPr>
        <w:t>niveaux 2 et 3</w:t>
      </w:r>
      <w:r w:rsidR="00761B42" w:rsidRPr="00C429BE">
        <w:rPr>
          <w:sz w:val="22"/>
          <w:szCs w:val="22"/>
        </w:rPr>
        <w:t xml:space="preserve"> » </w:t>
      </w:r>
      <w:r w:rsidR="00F12951" w:rsidRPr="00C429BE">
        <w:rPr>
          <w:sz w:val="22"/>
          <w:szCs w:val="22"/>
        </w:rPr>
        <w:t>qui s’appuiera</w:t>
      </w:r>
      <w:r w:rsidR="00761B42" w:rsidRPr="00C429BE">
        <w:rPr>
          <w:sz w:val="22"/>
          <w:szCs w:val="22"/>
        </w:rPr>
        <w:t xml:space="preserve"> sur le système dit « des datas</w:t>
      </w:r>
      <w:r w:rsidR="004B5DD7" w:rsidRPr="00C429BE">
        <w:rPr>
          <w:sz w:val="22"/>
          <w:szCs w:val="22"/>
        </w:rPr>
        <w:t xml:space="preserve"> et des questionnaires semi spécifiques » imaginé par Food</w:t>
      </w:r>
      <w:r w:rsidR="00C07765" w:rsidRPr="00C429BE">
        <w:rPr>
          <w:sz w:val="22"/>
          <w:szCs w:val="22"/>
        </w:rPr>
        <w:t xml:space="preserve"> </w:t>
      </w:r>
      <w:r w:rsidR="004B5DD7" w:rsidRPr="00C429BE">
        <w:rPr>
          <w:sz w:val="22"/>
          <w:szCs w:val="22"/>
        </w:rPr>
        <w:t>Pilot</w:t>
      </w:r>
      <w:r w:rsidR="00F204BF" w:rsidRPr="00C429BE">
        <w:rPr>
          <w:sz w:val="22"/>
          <w:szCs w:val="22"/>
        </w:rPr>
        <w:t xml:space="preserve"> au sein de l’expérimentation « affichage environnemental</w:t>
      </w:r>
      <w:r w:rsidR="00E6622C" w:rsidRPr="00C429BE">
        <w:rPr>
          <w:sz w:val="22"/>
          <w:szCs w:val="22"/>
        </w:rPr>
        <w:t xml:space="preserve"> public</w:t>
      </w:r>
      <w:r w:rsidR="00F204BF" w:rsidRPr="00C429BE">
        <w:rPr>
          <w:sz w:val="22"/>
          <w:szCs w:val="22"/>
        </w:rPr>
        <w:t xml:space="preserve"> » menée par </w:t>
      </w:r>
      <w:proofErr w:type="spellStart"/>
      <w:r w:rsidR="00F204BF" w:rsidRPr="00C429BE">
        <w:rPr>
          <w:sz w:val="22"/>
          <w:szCs w:val="22"/>
        </w:rPr>
        <w:t>l’Adem</w:t>
      </w:r>
      <w:r w:rsidR="004F2007" w:rsidRPr="00C429BE">
        <w:rPr>
          <w:sz w:val="22"/>
          <w:szCs w:val="22"/>
        </w:rPr>
        <w:t>e</w:t>
      </w:r>
      <w:proofErr w:type="spellEnd"/>
      <w:r w:rsidR="00F204BF" w:rsidRPr="00C429BE">
        <w:rPr>
          <w:sz w:val="22"/>
          <w:szCs w:val="22"/>
        </w:rPr>
        <w:t xml:space="preserve"> au niveau national en 2020 et 2021</w:t>
      </w:r>
      <w:r w:rsidR="004B5DD7" w:rsidRPr="00C429BE">
        <w:rPr>
          <w:sz w:val="22"/>
          <w:szCs w:val="22"/>
        </w:rPr>
        <w:t>.</w:t>
      </w:r>
    </w:p>
    <w:p w14:paraId="1D19000E" w14:textId="6323E549" w:rsidR="0038012B" w:rsidRDefault="0038012B" w:rsidP="00024B6C">
      <w:pPr>
        <w:jc w:val="both"/>
        <w:rPr>
          <w:sz w:val="22"/>
          <w:szCs w:val="22"/>
        </w:rPr>
      </w:pPr>
    </w:p>
    <w:p w14:paraId="7320174E" w14:textId="22E9A337" w:rsidR="0038012B" w:rsidRPr="00C429BE" w:rsidRDefault="0038012B" w:rsidP="00024B6C">
      <w:pPr>
        <w:jc w:val="both"/>
        <w:rPr>
          <w:sz w:val="22"/>
          <w:szCs w:val="22"/>
        </w:rPr>
      </w:pPr>
      <w:r w:rsidRPr="0038012B">
        <w:rPr>
          <w:sz w:val="22"/>
          <w:szCs w:val="22"/>
        </w:rPr>
        <w:t xml:space="preserve">Deux filières emblématiques de la Bourgogne Franche-Comté (blé-farine-baguette avec le groupe Dijon Céréales, vin avec </w:t>
      </w:r>
      <w:proofErr w:type="spellStart"/>
      <w:r w:rsidRPr="0038012B">
        <w:rPr>
          <w:sz w:val="22"/>
          <w:szCs w:val="22"/>
        </w:rPr>
        <w:t>Wine</w:t>
      </w:r>
      <w:proofErr w:type="spellEnd"/>
      <w:r w:rsidRPr="0038012B">
        <w:rPr>
          <w:sz w:val="22"/>
          <w:szCs w:val="22"/>
        </w:rPr>
        <w:t xml:space="preserve"> Pilot) sont associées au développement de l'indicateur environnemental.</w:t>
      </w:r>
    </w:p>
    <w:p w14:paraId="34DDE95B" w14:textId="5015972D" w:rsidR="00CC1BFD" w:rsidRPr="00C429BE" w:rsidRDefault="00B350AC" w:rsidP="00024B6C">
      <w:pPr>
        <w:jc w:val="both"/>
        <w:rPr>
          <w:sz w:val="22"/>
          <w:szCs w:val="22"/>
        </w:rPr>
      </w:pPr>
      <w:r w:rsidRPr="0038012B">
        <w:rPr>
          <w:b/>
          <w:bCs/>
          <w:i/>
          <w:iCs/>
          <w:noProof/>
          <w:sz w:val="22"/>
          <w:szCs w:val="22"/>
        </w:rPr>
        <w:drawing>
          <wp:anchor distT="0" distB="0" distL="114300" distR="114300" simplePos="0" relativeHeight="251658240" behindDoc="0" locked="0" layoutInCell="1" allowOverlap="1" wp14:anchorId="5A7B16FF" wp14:editId="57B79411">
            <wp:simplePos x="0" y="0"/>
            <wp:positionH relativeFrom="column">
              <wp:posOffset>4079019</wp:posOffset>
            </wp:positionH>
            <wp:positionV relativeFrom="paragraph">
              <wp:posOffset>170815</wp:posOffset>
            </wp:positionV>
            <wp:extent cx="1264360" cy="2709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4360" cy="270934"/>
                    </a:xfrm>
                    <a:prstGeom prst="rect">
                      <a:avLst/>
                    </a:prstGeom>
                  </pic:spPr>
                </pic:pic>
              </a:graphicData>
            </a:graphic>
            <wp14:sizeRelH relativeFrom="page">
              <wp14:pctWidth>0</wp14:pctWidth>
            </wp14:sizeRelH>
            <wp14:sizeRelV relativeFrom="page">
              <wp14:pctHeight>0</wp14:pctHeight>
            </wp14:sizeRelV>
          </wp:anchor>
        </w:drawing>
      </w:r>
    </w:p>
    <w:p w14:paraId="56F4A10B" w14:textId="23F6D9FD" w:rsidR="008D23A8" w:rsidRPr="0038012B" w:rsidRDefault="00332CC4" w:rsidP="00613F5C">
      <w:pPr>
        <w:jc w:val="both"/>
        <w:rPr>
          <w:b/>
          <w:bCs/>
          <w:i/>
          <w:iCs/>
          <w:sz w:val="22"/>
          <w:szCs w:val="22"/>
        </w:rPr>
      </w:pPr>
      <w:r w:rsidRPr="0038012B">
        <w:rPr>
          <w:b/>
          <w:bCs/>
          <w:i/>
          <w:iCs/>
          <w:sz w:val="22"/>
          <w:szCs w:val="22"/>
        </w:rPr>
        <w:t xml:space="preserve">La Baguette Dijon Céréales, premier </w:t>
      </w:r>
      <w:r w:rsidR="004D417A" w:rsidRPr="0038012B">
        <w:rPr>
          <w:b/>
          <w:bCs/>
          <w:i/>
          <w:iCs/>
          <w:sz w:val="22"/>
          <w:szCs w:val="22"/>
        </w:rPr>
        <w:t>produit scoré sur données réelles</w:t>
      </w:r>
    </w:p>
    <w:p w14:paraId="16572E20" w14:textId="77777777" w:rsidR="008D23A8" w:rsidRPr="00C429BE" w:rsidRDefault="008D23A8" w:rsidP="00613F5C">
      <w:pPr>
        <w:jc w:val="both"/>
        <w:rPr>
          <w:sz w:val="22"/>
          <w:szCs w:val="22"/>
        </w:rPr>
      </w:pPr>
    </w:p>
    <w:p w14:paraId="71999B86" w14:textId="292E96AE" w:rsidR="00C00A15" w:rsidRDefault="00E6367B" w:rsidP="00613F5C">
      <w:pPr>
        <w:jc w:val="both"/>
        <w:rPr>
          <w:sz w:val="22"/>
          <w:szCs w:val="22"/>
        </w:rPr>
      </w:pPr>
      <w:r w:rsidRPr="00C429BE">
        <w:rPr>
          <w:sz w:val="22"/>
          <w:szCs w:val="22"/>
        </w:rPr>
        <w:t xml:space="preserve">Nées d’initiatives locales, et particulièrement attachées au territoire dijonnais, </w:t>
      </w:r>
      <w:r w:rsidR="00DE72DD" w:rsidRPr="00C429BE">
        <w:rPr>
          <w:sz w:val="22"/>
          <w:szCs w:val="22"/>
        </w:rPr>
        <w:t>cette alliance d’expertise</w:t>
      </w:r>
      <w:r w:rsidR="004F2007" w:rsidRPr="00C429BE">
        <w:rPr>
          <w:sz w:val="22"/>
          <w:szCs w:val="22"/>
        </w:rPr>
        <w:t>s</w:t>
      </w:r>
      <w:r w:rsidRPr="00C429BE">
        <w:rPr>
          <w:sz w:val="22"/>
          <w:szCs w:val="22"/>
        </w:rPr>
        <w:t xml:space="preserve"> </w:t>
      </w:r>
      <w:r w:rsidR="00DE72DD" w:rsidRPr="00C429BE">
        <w:rPr>
          <w:sz w:val="22"/>
          <w:szCs w:val="22"/>
        </w:rPr>
        <w:t>est mise</w:t>
      </w:r>
      <w:r w:rsidRPr="00C429BE">
        <w:rPr>
          <w:sz w:val="22"/>
          <w:szCs w:val="22"/>
        </w:rPr>
        <w:t xml:space="preserve"> au service de la coopérative Dijon Céréales, et plus particulièrement de </w:t>
      </w:r>
      <w:r w:rsidR="00C00A15" w:rsidRPr="00C429BE">
        <w:rPr>
          <w:sz w:val="22"/>
          <w:szCs w:val="22"/>
        </w:rPr>
        <w:t>La baguette Dijon Céréales</w:t>
      </w:r>
      <w:r w:rsidRPr="00C429BE">
        <w:rPr>
          <w:sz w:val="22"/>
          <w:szCs w:val="22"/>
        </w:rPr>
        <w:t xml:space="preserve">, qui </w:t>
      </w:r>
      <w:r w:rsidR="00C00A15" w:rsidRPr="00C429BE">
        <w:rPr>
          <w:sz w:val="22"/>
          <w:szCs w:val="22"/>
        </w:rPr>
        <w:t>sera le premier produit à bénéficier d’un score environnemental sur données réelles et tout au long de la chaîne</w:t>
      </w:r>
      <w:r w:rsidR="00DF5A2C" w:rsidRPr="00C429BE">
        <w:rPr>
          <w:sz w:val="22"/>
          <w:szCs w:val="22"/>
        </w:rPr>
        <w:t xml:space="preserve"> de production</w:t>
      </w:r>
      <w:r w:rsidR="004D417A">
        <w:rPr>
          <w:sz w:val="22"/>
          <w:szCs w:val="22"/>
        </w:rPr>
        <w:t xml:space="preserve">. </w:t>
      </w:r>
      <w:r w:rsidR="001E5E34" w:rsidRPr="001E5E34">
        <w:rPr>
          <w:i/>
          <w:iCs/>
          <w:color w:val="0070C0"/>
          <w:sz w:val="22"/>
          <w:szCs w:val="22"/>
        </w:rPr>
        <w:t>« Ce score environnemental va mettre en évidence les vertus de la filière locale qui va du blé de qualité que nos adhérents produisent, jusqu’au pain fabriqué avec passion par nos boulangeries. A travers ce produit emblématique qu'est la baguette, le groupe Dijon Céréales est ravi d’être associé à l’émergence de ce nouvel indicateur. Celui-ci fait sens dans la relation entre agriculteurs et consommateurs, autour de l’enjeu d’un</w:t>
      </w:r>
      <w:r w:rsidR="001E5E34">
        <w:rPr>
          <w:i/>
          <w:iCs/>
          <w:color w:val="0070C0"/>
          <w:sz w:val="22"/>
          <w:szCs w:val="22"/>
        </w:rPr>
        <w:t>e</w:t>
      </w:r>
      <w:r w:rsidR="001E5E34" w:rsidRPr="001E5E34">
        <w:rPr>
          <w:i/>
          <w:iCs/>
          <w:color w:val="0070C0"/>
          <w:sz w:val="22"/>
          <w:szCs w:val="22"/>
        </w:rPr>
        <w:t xml:space="preserve"> alimentation de qualité et d’un impact limité sur l’environnement. Il est en lien avec notre stratégie RSE. Notre coopérative va apporter sa valeur ajoutée, avec le soutien de l’Alliance BFC, à travers notre savoir-faire dans le domaine de la R&amp;D agronomique et de la maîtrise de la traçabilité tout au long de la filière, et avec notre équipe de data </w:t>
      </w:r>
      <w:proofErr w:type="spellStart"/>
      <w:r w:rsidR="001E5E34" w:rsidRPr="001E5E34">
        <w:rPr>
          <w:i/>
          <w:iCs/>
          <w:color w:val="0070C0"/>
          <w:sz w:val="22"/>
          <w:szCs w:val="22"/>
        </w:rPr>
        <w:t>scientists</w:t>
      </w:r>
      <w:proofErr w:type="spellEnd"/>
      <w:r w:rsidR="001E5E34" w:rsidRPr="001E5E34">
        <w:rPr>
          <w:i/>
          <w:iCs/>
          <w:color w:val="0070C0"/>
          <w:sz w:val="22"/>
          <w:szCs w:val="22"/>
        </w:rPr>
        <w:t xml:space="preserve"> qui valorisent la donnée agricole »</w:t>
      </w:r>
      <w:r w:rsidR="009946BE">
        <w:rPr>
          <w:i/>
          <w:iCs/>
          <w:color w:val="0070C0"/>
          <w:sz w:val="22"/>
          <w:szCs w:val="22"/>
        </w:rPr>
        <w:t xml:space="preserve"> </w:t>
      </w:r>
      <w:r w:rsidR="004D417A" w:rsidRPr="004D417A">
        <w:rPr>
          <w:sz w:val="22"/>
          <w:szCs w:val="22"/>
        </w:rPr>
        <w:t xml:space="preserve">précise Christophe </w:t>
      </w:r>
      <w:proofErr w:type="spellStart"/>
      <w:r w:rsidR="004D417A" w:rsidRPr="004D417A">
        <w:rPr>
          <w:sz w:val="22"/>
          <w:szCs w:val="22"/>
        </w:rPr>
        <w:t>Richardot</w:t>
      </w:r>
      <w:proofErr w:type="spellEnd"/>
      <w:r w:rsidR="004D417A" w:rsidRPr="004D417A">
        <w:rPr>
          <w:sz w:val="22"/>
          <w:szCs w:val="22"/>
        </w:rPr>
        <w:t>, directeur général du groupe Dijon Céréales et de l'Alliance BFC.</w:t>
      </w:r>
    </w:p>
    <w:p w14:paraId="7B5761D5" w14:textId="77777777" w:rsidR="009946BE" w:rsidRPr="00C429BE" w:rsidRDefault="009946BE" w:rsidP="00613F5C">
      <w:pPr>
        <w:jc w:val="both"/>
        <w:rPr>
          <w:sz w:val="22"/>
          <w:szCs w:val="22"/>
        </w:rPr>
      </w:pPr>
    </w:p>
    <w:p w14:paraId="6F52649C" w14:textId="63AFA9B2" w:rsidR="00613F5C" w:rsidRPr="00C429BE" w:rsidRDefault="00B350AC" w:rsidP="00024B6C">
      <w:pPr>
        <w:jc w:val="both"/>
        <w:rPr>
          <w:sz w:val="22"/>
          <w:szCs w:val="22"/>
        </w:rPr>
      </w:pPr>
      <w:r w:rsidRPr="00C429BE">
        <w:rPr>
          <w:b/>
          <w:bCs/>
          <w:i/>
          <w:iCs/>
          <w:noProof/>
          <w:color w:val="70AD47" w:themeColor="accent6"/>
          <w:sz w:val="22"/>
          <w:szCs w:val="22"/>
        </w:rPr>
        <w:lastRenderedPageBreak/>
        <w:drawing>
          <wp:anchor distT="0" distB="0" distL="114300" distR="114300" simplePos="0" relativeHeight="251659264" behindDoc="0" locked="0" layoutInCell="1" allowOverlap="1" wp14:anchorId="1BE32C9D" wp14:editId="098CF664">
            <wp:simplePos x="0" y="0"/>
            <wp:positionH relativeFrom="column">
              <wp:posOffset>3587538</wp:posOffset>
            </wp:positionH>
            <wp:positionV relativeFrom="paragraph">
              <wp:posOffset>126365</wp:posOffset>
            </wp:positionV>
            <wp:extent cx="1281430" cy="222250"/>
            <wp:effectExtent l="0" t="0" r="1270" b="6350"/>
            <wp:wrapNone/>
            <wp:docPr id="8" name="Image 8"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signe,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1430" cy="222250"/>
                    </a:xfrm>
                    <a:prstGeom prst="rect">
                      <a:avLst/>
                    </a:prstGeom>
                  </pic:spPr>
                </pic:pic>
              </a:graphicData>
            </a:graphic>
            <wp14:sizeRelH relativeFrom="page">
              <wp14:pctWidth>0</wp14:pctWidth>
            </wp14:sizeRelH>
            <wp14:sizeRelV relativeFrom="page">
              <wp14:pctHeight>0</wp14:pctHeight>
            </wp14:sizeRelV>
          </wp:anchor>
        </w:drawing>
      </w:r>
    </w:p>
    <w:p w14:paraId="5B4F5694" w14:textId="1E15E436" w:rsidR="00391A33" w:rsidRPr="009946BE" w:rsidRDefault="00391A33" w:rsidP="00391A33">
      <w:pPr>
        <w:autoSpaceDE w:val="0"/>
        <w:autoSpaceDN w:val="0"/>
        <w:adjustRightInd w:val="0"/>
        <w:jc w:val="both"/>
        <w:rPr>
          <w:b/>
          <w:bCs/>
          <w:i/>
          <w:iCs/>
          <w:sz w:val="22"/>
          <w:szCs w:val="22"/>
        </w:rPr>
      </w:pPr>
      <w:r w:rsidRPr="009946BE">
        <w:rPr>
          <w:b/>
          <w:bCs/>
          <w:i/>
          <w:iCs/>
          <w:sz w:val="22"/>
          <w:szCs w:val="22"/>
        </w:rPr>
        <w:t>La filière vin profite aussi de l’alliance de</w:t>
      </w:r>
      <w:r w:rsidR="009946BE" w:rsidRPr="009946BE">
        <w:rPr>
          <w:b/>
          <w:bCs/>
          <w:i/>
          <w:iCs/>
          <w:sz w:val="22"/>
          <w:szCs w:val="22"/>
        </w:rPr>
        <w:t xml:space="preserve"> ces</w:t>
      </w:r>
      <w:r w:rsidRPr="009946BE">
        <w:rPr>
          <w:b/>
          <w:bCs/>
          <w:i/>
          <w:iCs/>
          <w:sz w:val="22"/>
          <w:szCs w:val="22"/>
        </w:rPr>
        <w:t xml:space="preserve"> trois entreprises </w:t>
      </w:r>
    </w:p>
    <w:p w14:paraId="430D61AF" w14:textId="77777777" w:rsidR="00B350AC" w:rsidRDefault="00B350AC" w:rsidP="00391A33">
      <w:pPr>
        <w:autoSpaceDE w:val="0"/>
        <w:autoSpaceDN w:val="0"/>
        <w:adjustRightInd w:val="0"/>
        <w:jc w:val="both"/>
        <w:rPr>
          <w:rFonts w:ascii="Calibri" w:hAnsi="Calibri" w:cs="Calibri"/>
          <w:color w:val="212121"/>
          <w:sz w:val="21"/>
          <w:szCs w:val="21"/>
        </w:rPr>
      </w:pPr>
    </w:p>
    <w:p w14:paraId="0DB961A2" w14:textId="4DD90BAD" w:rsidR="00391A33" w:rsidRPr="009946BE" w:rsidRDefault="00B350AC" w:rsidP="00391A33">
      <w:pPr>
        <w:autoSpaceDE w:val="0"/>
        <w:autoSpaceDN w:val="0"/>
        <w:adjustRightInd w:val="0"/>
        <w:jc w:val="both"/>
        <w:rPr>
          <w:sz w:val="22"/>
          <w:szCs w:val="22"/>
        </w:rPr>
      </w:pPr>
      <w:r w:rsidRPr="00CD380B">
        <w:rPr>
          <w:rFonts w:ascii="Calibri" w:hAnsi="Calibri" w:cs="Calibri"/>
          <w:color w:val="212121"/>
          <w:sz w:val="22"/>
          <w:szCs w:val="22"/>
        </w:rPr>
        <w:t xml:space="preserve">Le </w:t>
      </w:r>
      <w:r w:rsidR="00AC5C30" w:rsidRPr="00CD380B">
        <w:rPr>
          <w:rFonts w:ascii="Calibri" w:hAnsi="Calibri" w:cs="Calibri"/>
          <w:color w:val="212121"/>
          <w:sz w:val="22"/>
          <w:szCs w:val="22"/>
        </w:rPr>
        <w:t xml:space="preserve">projet Open </w:t>
      </w:r>
      <w:proofErr w:type="spellStart"/>
      <w:r w:rsidR="00AC5C30" w:rsidRPr="00CD380B">
        <w:rPr>
          <w:rFonts w:ascii="Calibri" w:hAnsi="Calibri" w:cs="Calibri"/>
          <w:color w:val="212121"/>
          <w:sz w:val="22"/>
          <w:szCs w:val="22"/>
        </w:rPr>
        <w:t>Wine</w:t>
      </w:r>
      <w:proofErr w:type="spellEnd"/>
      <w:r w:rsidR="00AC5C30" w:rsidRPr="00CD380B">
        <w:rPr>
          <w:rFonts w:ascii="Calibri" w:hAnsi="Calibri" w:cs="Calibri"/>
          <w:color w:val="212121"/>
          <w:sz w:val="22"/>
          <w:szCs w:val="22"/>
        </w:rPr>
        <w:t xml:space="preserve"> Data porté par </w:t>
      </w:r>
      <w:proofErr w:type="spellStart"/>
      <w:r w:rsidR="009D1E93" w:rsidRPr="00CD380B">
        <w:rPr>
          <w:rFonts w:ascii="Calibri" w:hAnsi="Calibri" w:cs="Calibri"/>
          <w:color w:val="212121"/>
          <w:sz w:val="22"/>
          <w:szCs w:val="22"/>
        </w:rPr>
        <w:t>Agdatahub</w:t>
      </w:r>
      <w:proofErr w:type="spellEnd"/>
      <w:r w:rsidR="009D1E93" w:rsidRPr="00CD380B">
        <w:rPr>
          <w:rFonts w:ascii="Calibri" w:hAnsi="Calibri" w:cs="Calibri"/>
          <w:color w:val="212121"/>
          <w:sz w:val="22"/>
          <w:szCs w:val="22"/>
        </w:rPr>
        <w:t xml:space="preserve"> et Aveine </w:t>
      </w:r>
      <w:r w:rsidR="00AC5C30" w:rsidRPr="009946BE">
        <w:rPr>
          <w:sz w:val="22"/>
          <w:szCs w:val="22"/>
        </w:rPr>
        <w:t xml:space="preserve">valorise </w:t>
      </w:r>
      <w:r w:rsidR="00391A33" w:rsidRPr="009946BE">
        <w:rPr>
          <w:sz w:val="22"/>
          <w:szCs w:val="22"/>
        </w:rPr>
        <w:t>toutes les données de la filière en réponse aux enjeux sociétaux, environnementaux et économiques</w:t>
      </w:r>
      <w:r w:rsidR="00197A95" w:rsidRPr="009946BE">
        <w:rPr>
          <w:sz w:val="22"/>
          <w:szCs w:val="22"/>
        </w:rPr>
        <w:t>.</w:t>
      </w:r>
      <w:r w:rsidR="00391A33" w:rsidRPr="009946BE">
        <w:rPr>
          <w:sz w:val="22"/>
          <w:szCs w:val="22"/>
        </w:rPr>
        <w:t xml:space="preserve">   </w:t>
      </w:r>
    </w:p>
    <w:p w14:paraId="65DD51EE" w14:textId="1AA1C7B6" w:rsidR="00391A33" w:rsidRPr="00C429BE" w:rsidRDefault="00391A33" w:rsidP="00391A33">
      <w:pPr>
        <w:jc w:val="both"/>
        <w:rPr>
          <w:sz w:val="22"/>
          <w:szCs w:val="22"/>
        </w:rPr>
      </w:pPr>
      <w:r w:rsidRPr="00C429BE">
        <w:rPr>
          <w:sz w:val="22"/>
          <w:szCs w:val="22"/>
        </w:rPr>
        <w:t xml:space="preserve">Les expertises croisées d’Open </w:t>
      </w:r>
      <w:proofErr w:type="spellStart"/>
      <w:r w:rsidRPr="00C429BE">
        <w:rPr>
          <w:sz w:val="22"/>
          <w:szCs w:val="22"/>
        </w:rPr>
        <w:t>Wine</w:t>
      </w:r>
      <w:proofErr w:type="spellEnd"/>
      <w:r w:rsidRPr="00C429BE">
        <w:rPr>
          <w:sz w:val="22"/>
          <w:szCs w:val="22"/>
        </w:rPr>
        <w:t xml:space="preserve"> Data et </w:t>
      </w:r>
      <w:proofErr w:type="spellStart"/>
      <w:r w:rsidRPr="00C429BE">
        <w:rPr>
          <w:sz w:val="22"/>
          <w:szCs w:val="22"/>
        </w:rPr>
        <w:t>FoodPilot</w:t>
      </w:r>
      <w:proofErr w:type="spellEnd"/>
      <w:r w:rsidRPr="00C429BE">
        <w:rPr>
          <w:sz w:val="22"/>
          <w:szCs w:val="22"/>
        </w:rPr>
        <w:t xml:space="preserve"> à travers sa solution </w:t>
      </w:r>
      <w:proofErr w:type="spellStart"/>
      <w:r w:rsidRPr="00C429BE">
        <w:rPr>
          <w:sz w:val="22"/>
          <w:szCs w:val="22"/>
        </w:rPr>
        <w:t>Wine</w:t>
      </w:r>
      <w:proofErr w:type="spellEnd"/>
      <w:r w:rsidRPr="00C429BE">
        <w:rPr>
          <w:sz w:val="22"/>
          <w:szCs w:val="22"/>
        </w:rPr>
        <w:t xml:space="preserve"> Pilot</w:t>
      </w:r>
      <w:r w:rsidR="00524E4A">
        <w:rPr>
          <w:sz w:val="22"/>
          <w:szCs w:val="22"/>
        </w:rPr>
        <w:t>,</w:t>
      </w:r>
      <w:r w:rsidRPr="00C429BE">
        <w:rPr>
          <w:sz w:val="22"/>
          <w:szCs w:val="22"/>
        </w:rPr>
        <w:t xml:space="preserve"> sur les données vinicoles</w:t>
      </w:r>
      <w:r w:rsidR="00524E4A">
        <w:rPr>
          <w:sz w:val="22"/>
          <w:szCs w:val="22"/>
        </w:rPr>
        <w:t>,</w:t>
      </w:r>
      <w:r w:rsidRPr="00C429BE">
        <w:rPr>
          <w:sz w:val="22"/>
          <w:szCs w:val="22"/>
        </w:rPr>
        <w:t xml:space="preserve"> </w:t>
      </w:r>
      <w:r>
        <w:rPr>
          <w:sz w:val="22"/>
          <w:szCs w:val="22"/>
        </w:rPr>
        <w:t>permet aux opérateurs de fluidifier la gestion de leurs données de l’amont à l’aval de la filière</w:t>
      </w:r>
      <w:r w:rsidRPr="00C429BE">
        <w:rPr>
          <w:sz w:val="22"/>
          <w:szCs w:val="22"/>
        </w:rPr>
        <w:t xml:space="preserve"> </w:t>
      </w:r>
      <w:r>
        <w:rPr>
          <w:sz w:val="22"/>
          <w:szCs w:val="22"/>
        </w:rPr>
        <w:t xml:space="preserve">dans la perspective d’un meilleur pilotage des progrès et d’une meilleure information des consommateurs. </w:t>
      </w:r>
    </w:p>
    <w:p w14:paraId="59335805" w14:textId="77777777" w:rsidR="00F12951" w:rsidRPr="00C429BE" w:rsidRDefault="00F12951" w:rsidP="00F12951">
      <w:pPr>
        <w:jc w:val="both"/>
        <w:rPr>
          <w:sz w:val="22"/>
          <w:szCs w:val="22"/>
        </w:rPr>
      </w:pPr>
    </w:p>
    <w:p w14:paraId="11323AA1" w14:textId="77777777" w:rsidR="009946BE" w:rsidRPr="009946BE" w:rsidRDefault="009946BE" w:rsidP="009946BE">
      <w:pPr>
        <w:jc w:val="both"/>
        <w:rPr>
          <w:i/>
          <w:iCs/>
          <w:color w:val="000000" w:themeColor="text1"/>
          <w:sz w:val="22"/>
          <w:szCs w:val="22"/>
        </w:rPr>
      </w:pPr>
      <w:r w:rsidRPr="009946BE">
        <w:rPr>
          <w:i/>
          <w:iCs/>
          <w:color w:val="0070C0"/>
          <w:sz w:val="22"/>
          <w:szCs w:val="22"/>
        </w:rPr>
        <w:t>« La circulation des données viticoles permet à la filière de faire face à de nombreux enjeux : mesures règlementaires comme l’étiquetage, standardisation des données, attentes des consommateurs, transition agroécologique… C’est pourquoi nous œuvrons à l’interopérabilité des systèmes </w:t>
      </w:r>
      <w:r w:rsidRPr="009946BE">
        <w:rPr>
          <w:i/>
          <w:iCs/>
          <w:color w:val="000000" w:themeColor="text1"/>
          <w:sz w:val="22"/>
          <w:szCs w:val="22"/>
        </w:rPr>
        <w:t xml:space="preserve">», déclare Sébastien </w:t>
      </w:r>
      <w:proofErr w:type="spellStart"/>
      <w:r w:rsidRPr="009946BE">
        <w:rPr>
          <w:i/>
          <w:iCs/>
          <w:color w:val="000000" w:themeColor="text1"/>
          <w:sz w:val="22"/>
          <w:szCs w:val="22"/>
        </w:rPr>
        <w:t>Picardat</w:t>
      </w:r>
      <w:proofErr w:type="spellEnd"/>
      <w:r w:rsidRPr="009946BE">
        <w:rPr>
          <w:i/>
          <w:iCs/>
          <w:color w:val="000000" w:themeColor="text1"/>
          <w:sz w:val="22"/>
          <w:szCs w:val="22"/>
        </w:rPr>
        <w:t>, directeur général d’</w:t>
      </w:r>
      <w:proofErr w:type="spellStart"/>
      <w:r w:rsidRPr="009946BE">
        <w:rPr>
          <w:i/>
          <w:iCs/>
          <w:color w:val="000000" w:themeColor="text1"/>
          <w:sz w:val="22"/>
          <w:szCs w:val="22"/>
        </w:rPr>
        <w:t>Agdatahub</w:t>
      </w:r>
      <w:proofErr w:type="spellEnd"/>
      <w:r w:rsidRPr="009946BE">
        <w:rPr>
          <w:i/>
          <w:iCs/>
          <w:color w:val="000000" w:themeColor="text1"/>
          <w:sz w:val="22"/>
          <w:szCs w:val="22"/>
        </w:rPr>
        <w:t>.</w:t>
      </w:r>
    </w:p>
    <w:p w14:paraId="43CFF874" w14:textId="42AD91B8" w:rsidR="00C429BE" w:rsidRPr="00C429BE" w:rsidRDefault="00C429BE" w:rsidP="00024B6C">
      <w:pPr>
        <w:jc w:val="both"/>
        <w:rPr>
          <w:sz w:val="22"/>
          <w:szCs w:val="22"/>
        </w:rPr>
      </w:pPr>
    </w:p>
    <w:p w14:paraId="17BC0874" w14:textId="136E3140" w:rsidR="00C429BE" w:rsidRPr="00C429BE" w:rsidRDefault="00C429BE" w:rsidP="00024B6C">
      <w:pPr>
        <w:jc w:val="both"/>
        <w:rPr>
          <w:i/>
          <w:iCs/>
          <w:sz w:val="22"/>
          <w:szCs w:val="22"/>
        </w:rPr>
      </w:pPr>
      <w:r w:rsidRPr="00391A33">
        <w:rPr>
          <w:i/>
          <w:iCs/>
          <w:color w:val="0070C0"/>
          <w:sz w:val="22"/>
          <w:szCs w:val="22"/>
        </w:rPr>
        <w:t>« Les filières agricoles et agroalimentaires ont entrepris depuis plusieurs années une transition agroécologique profonde qu’il convient maintenant d’accélérer, de massifier, d’accompagner et de sécuriser pour toutes les parties prenantes grâce à une plate-forme de pilotage au quotidien des progrès environnementaux. Pour sécuriser ainsi l’information des consommateurs qui ont les moyens par leurs achats d’accélérer fortement la transition environnementale que nous attendons tous en donnant de la valeur aux produits les plus durables et aux démarches de développement durable les plus engagées.  C’est pour répondre à cette urgence que nous avons conçue Food</w:t>
      </w:r>
      <w:r w:rsidR="00CD380B">
        <w:rPr>
          <w:i/>
          <w:iCs/>
          <w:color w:val="0070C0"/>
          <w:sz w:val="22"/>
          <w:szCs w:val="22"/>
        </w:rPr>
        <w:t xml:space="preserve"> </w:t>
      </w:r>
      <w:r w:rsidRPr="00391A33">
        <w:rPr>
          <w:i/>
          <w:iCs/>
          <w:color w:val="0070C0"/>
          <w:sz w:val="22"/>
          <w:szCs w:val="22"/>
        </w:rPr>
        <w:t xml:space="preserve">Pilot. Il devient maintenant facile de collecter, mesurer, et massifier les données pour réduire l’empreinte environnementale de nos produits alimentaires » </w:t>
      </w:r>
      <w:r w:rsidRPr="00C429BE">
        <w:rPr>
          <w:i/>
          <w:iCs/>
          <w:sz w:val="22"/>
          <w:szCs w:val="22"/>
        </w:rPr>
        <w:t xml:space="preserve">a déclaré Didier Livio, Président de </w:t>
      </w:r>
      <w:proofErr w:type="spellStart"/>
      <w:r w:rsidRPr="00C429BE">
        <w:rPr>
          <w:i/>
          <w:iCs/>
          <w:sz w:val="22"/>
          <w:szCs w:val="22"/>
        </w:rPr>
        <w:t>FoodPilot</w:t>
      </w:r>
      <w:proofErr w:type="spellEnd"/>
      <w:r w:rsidRPr="00C429BE">
        <w:rPr>
          <w:i/>
          <w:iCs/>
          <w:sz w:val="22"/>
          <w:szCs w:val="22"/>
        </w:rPr>
        <w:t xml:space="preserve"> et entrepreneur spécialisé dans le domaine de la transition écologique.</w:t>
      </w:r>
    </w:p>
    <w:p w14:paraId="5B5E529A" w14:textId="77777777" w:rsidR="009946BE" w:rsidRDefault="009946BE" w:rsidP="00024B6C">
      <w:pPr>
        <w:jc w:val="both"/>
        <w:rPr>
          <w:sz w:val="22"/>
          <w:szCs w:val="22"/>
        </w:rPr>
      </w:pPr>
    </w:p>
    <w:p w14:paraId="5820FE58" w14:textId="6251134D" w:rsidR="00613F5C" w:rsidRDefault="00BC1B0B" w:rsidP="00024B6C">
      <w:pPr>
        <w:jc w:val="both"/>
        <w:rPr>
          <w:sz w:val="22"/>
          <w:szCs w:val="22"/>
        </w:rPr>
      </w:pPr>
      <w:r w:rsidRPr="00C429BE">
        <w:rPr>
          <w:noProof/>
          <w:sz w:val="22"/>
          <w:szCs w:val="22"/>
        </w:rPr>
        <w:drawing>
          <wp:anchor distT="0" distB="0" distL="114300" distR="114300" simplePos="0" relativeHeight="251661312" behindDoc="0" locked="0" layoutInCell="1" allowOverlap="1" wp14:anchorId="3E761025" wp14:editId="38F660E7">
            <wp:simplePos x="0" y="0"/>
            <wp:positionH relativeFrom="column">
              <wp:posOffset>3132455</wp:posOffset>
            </wp:positionH>
            <wp:positionV relativeFrom="paragraph">
              <wp:posOffset>123190</wp:posOffset>
            </wp:positionV>
            <wp:extent cx="981710" cy="34734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710" cy="347345"/>
                    </a:xfrm>
                    <a:prstGeom prst="rect">
                      <a:avLst/>
                    </a:prstGeom>
                  </pic:spPr>
                </pic:pic>
              </a:graphicData>
            </a:graphic>
            <wp14:sizeRelH relativeFrom="page">
              <wp14:pctWidth>0</wp14:pctWidth>
            </wp14:sizeRelH>
            <wp14:sizeRelV relativeFrom="page">
              <wp14:pctHeight>0</wp14:pctHeight>
            </wp14:sizeRelV>
          </wp:anchor>
        </w:drawing>
      </w:r>
      <w:r w:rsidR="001A461D" w:rsidRPr="00C429BE">
        <w:rPr>
          <w:noProof/>
          <w:sz w:val="22"/>
          <w:szCs w:val="22"/>
        </w:rPr>
        <w:drawing>
          <wp:anchor distT="0" distB="0" distL="114300" distR="114300" simplePos="0" relativeHeight="251660288" behindDoc="0" locked="0" layoutInCell="1" allowOverlap="1" wp14:anchorId="7B5D2028" wp14:editId="63DF2943">
            <wp:simplePos x="0" y="0"/>
            <wp:positionH relativeFrom="column">
              <wp:posOffset>2590800</wp:posOffset>
            </wp:positionH>
            <wp:positionV relativeFrom="paragraph">
              <wp:posOffset>121920</wp:posOffset>
            </wp:positionV>
            <wp:extent cx="576580" cy="406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580" cy="406400"/>
                    </a:xfrm>
                    <a:prstGeom prst="rect">
                      <a:avLst/>
                    </a:prstGeom>
                  </pic:spPr>
                </pic:pic>
              </a:graphicData>
            </a:graphic>
            <wp14:sizeRelH relativeFrom="page">
              <wp14:pctWidth>0</wp14:pctWidth>
            </wp14:sizeRelH>
            <wp14:sizeRelV relativeFrom="page">
              <wp14:pctHeight>0</wp14:pctHeight>
            </wp14:sizeRelV>
          </wp:anchor>
        </w:drawing>
      </w:r>
      <w:r w:rsidR="001A461D" w:rsidRPr="00C429BE">
        <w:rPr>
          <w:noProof/>
          <w:sz w:val="22"/>
          <w:szCs w:val="22"/>
        </w:rPr>
        <w:drawing>
          <wp:anchor distT="0" distB="0" distL="114300" distR="114300" simplePos="0" relativeHeight="251662336" behindDoc="0" locked="0" layoutInCell="1" allowOverlap="1" wp14:anchorId="523DE632" wp14:editId="16499A25">
            <wp:simplePos x="0" y="0"/>
            <wp:positionH relativeFrom="column">
              <wp:posOffset>4151630</wp:posOffset>
            </wp:positionH>
            <wp:positionV relativeFrom="paragraph">
              <wp:posOffset>186690</wp:posOffset>
            </wp:positionV>
            <wp:extent cx="1193800" cy="264795"/>
            <wp:effectExtent l="0" t="0" r="0" b="1905"/>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3800" cy="264795"/>
                    </a:xfrm>
                    <a:prstGeom prst="rect">
                      <a:avLst/>
                    </a:prstGeom>
                  </pic:spPr>
                </pic:pic>
              </a:graphicData>
            </a:graphic>
            <wp14:sizeRelH relativeFrom="page">
              <wp14:pctWidth>0</wp14:pctWidth>
            </wp14:sizeRelH>
            <wp14:sizeRelV relativeFrom="page">
              <wp14:pctHeight>0</wp14:pctHeight>
            </wp14:sizeRelV>
          </wp:anchor>
        </w:drawing>
      </w:r>
    </w:p>
    <w:p w14:paraId="05658BA4" w14:textId="76701AB1" w:rsidR="0038012B" w:rsidRPr="00C429BE" w:rsidRDefault="0038012B" w:rsidP="0038012B">
      <w:pPr>
        <w:jc w:val="both"/>
        <w:rPr>
          <w:b/>
          <w:bCs/>
          <w:i/>
          <w:iCs/>
          <w:sz w:val="22"/>
          <w:szCs w:val="22"/>
        </w:rPr>
      </w:pPr>
      <w:r w:rsidRPr="00C429BE">
        <w:rPr>
          <w:b/>
          <w:bCs/>
          <w:i/>
          <w:iCs/>
          <w:sz w:val="22"/>
          <w:szCs w:val="22"/>
        </w:rPr>
        <w:t>Une alliance soutenue par Dijon Métropole</w:t>
      </w:r>
    </w:p>
    <w:p w14:paraId="693D9B9A" w14:textId="77777777" w:rsidR="0038012B" w:rsidRPr="00C429BE" w:rsidRDefault="0038012B" w:rsidP="0038012B">
      <w:pPr>
        <w:jc w:val="both"/>
        <w:rPr>
          <w:sz w:val="22"/>
          <w:szCs w:val="22"/>
        </w:rPr>
      </w:pPr>
    </w:p>
    <w:p w14:paraId="7B874A45" w14:textId="77777777" w:rsidR="0038012B" w:rsidRPr="00C429BE" w:rsidRDefault="0038012B" w:rsidP="0038012B">
      <w:pPr>
        <w:jc w:val="both"/>
        <w:rPr>
          <w:sz w:val="22"/>
          <w:szCs w:val="22"/>
        </w:rPr>
      </w:pPr>
      <w:r w:rsidRPr="00C429BE">
        <w:rPr>
          <w:sz w:val="22"/>
          <w:szCs w:val="22"/>
        </w:rPr>
        <w:t xml:space="preserve">Cette alliance, d’envergure internationale, est née au sein du programme porté par Dijon métropole « Dijon, Alimentation Durable 2030 » labellisé Territoire d’Innovation (TI). Dans le cadre de ce programme, Dijon Métropole a choisi de financer l’accompagnement à la levée de fonds pour des projets économiques innovants. La collectivité qui a accompagné </w:t>
      </w:r>
      <w:proofErr w:type="spellStart"/>
      <w:r w:rsidRPr="00C429BE">
        <w:rPr>
          <w:sz w:val="22"/>
          <w:szCs w:val="22"/>
        </w:rPr>
        <w:t>Agdatahub</w:t>
      </w:r>
      <w:proofErr w:type="spellEnd"/>
      <w:r w:rsidRPr="00C429BE">
        <w:rPr>
          <w:sz w:val="22"/>
          <w:szCs w:val="22"/>
        </w:rPr>
        <w:t xml:space="preserve"> et Food Pilot s’appuie sur les compétences de son prestataire EY avec un cofinancement du PIA3-TI. Ces deux projets et les entreprises associées renforcent la stratégie </w:t>
      </w:r>
      <w:proofErr w:type="spellStart"/>
      <w:r w:rsidRPr="00C429BE">
        <w:rPr>
          <w:sz w:val="22"/>
          <w:szCs w:val="22"/>
        </w:rPr>
        <w:t>Foodtech</w:t>
      </w:r>
      <w:proofErr w:type="spellEnd"/>
      <w:r w:rsidRPr="00C429BE">
        <w:rPr>
          <w:sz w:val="22"/>
          <w:szCs w:val="22"/>
        </w:rPr>
        <w:t xml:space="preserve"> de Dijon Métropole.</w:t>
      </w:r>
    </w:p>
    <w:p w14:paraId="1039256A" w14:textId="77777777" w:rsidR="0038012B" w:rsidRPr="00C429BE" w:rsidRDefault="0038012B" w:rsidP="0038012B">
      <w:pPr>
        <w:jc w:val="both"/>
        <w:rPr>
          <w:i/>
          <w:iCs/>
          <w:sz w:val="22"/>
          <w:szCs w:val="22"/>
        </w:rPr>
      </w:pPr>
      <w:r w:rsidRPr="00391A33">
        <w:rPr>
          <w:i/>
          <w:iCs/>
          <w:color w:val="0070C0"/>
          <w:sz w:val="22"/>
          <w:szCs w:val="22"/>
        </w:rPr>
        <w:t>« Dijon métropole se positionne comme une métropole attractive et accessible, solidaire pour ses habitants et ouverte aux talents venant de l’extérieur. Les savoir-faire croisés et les interactions entre nos filières d’excellence créent les conditions optimales à l’émergence d’innovations. La démonstration est faite pour la filière Numérique et la filière alimentaire ! Notre écosystème qui s’appuie sur une offre reconnue de recherche et d’enseignement supérieur dispose de tous les atouts pour réussir le défi des transitions »</w:t>
      </w:r>
      <w:r w:rsidRPr="00C429BE">
        <w:rPr>
          <w:i/>
          <w:iCs/>
          <w:sz w:val="22"/>
          <w:szCs w:val="22"/>
        </w:rPr>
        <w:t xml:space="preserve"> déclarent Philippe LEMANCEAU, Vice-Président délégué à la transition alimentaire et Danièle JUBAN, Vice-Présidente déléguée au Développement Économique.</w:t>
      </w:r>
    </w:p>
    <w:p w14:paraId="33EC2573" w14:textId="77777777" w:rsidR="0038012B" w:rsidRPr="00C429BE" w:rsidRDefault="0038012B" w:rsidP="00024B6C">
      <w:pPr>
        <w:jc w:val="both"/>
        <w:rPr>
          <w:sz w:val="22"/>
          <w:szCs w:val="22"/>
        </w:rPr>
      </w:pPr>
    </w:p>
    <w:p w14:paraId="135BCB16" w14:textId="77777777" w:rsidR="00F12951" w:rsidRPr="00C429BE" w:rsidRDefault="00F12951" w:rsidP="00024B6C">
      <w:pPr>
        <w:jc w:val="both"/>
        <w:rPr>
          <w:sz w:val="22"/>
          <w:szCs w:val="22"/>
        </w:rPr>
      </w:pPr>
    </w:p>
    <w:p w14:paraId="13E6739C" w14:textId="0A420AC8" w:rsidR="00AC3594" w:rsidRPr="00C429BE" w:rsidRDefault="00262667" w:rsidP="00C429BE">
      <w:pPr>
        <w:pBdr>
          <w:top w:val="single" w:sz="4" w:space="1" w:color="auto"/>
          <w:left w:val="single" w:sz="4" w:space="4" w:color="auto"/>
          <w:bottom w:val="single" w:sz="4" w:space="1" w:color="auto"/>
          <w:right w:val="single" w:sz="4" w:space="4" w:color="auto"/>
        </w:pBdr>
        <w:ind w:left="284" w:right="283"/>
        <w:jc w:val="both"/>
        <w:rPr>
          <w:b/>
          <w:bCs/>
          <w:sz w:val="22"/>
          <w:szCs w:val="22"/>
        </w:rPr>
      </w:pPr>
      <w:r w:rsidRPr="00C429BE">
        <w:rPr>
          <w:b/>
          <w:bCs/>
          <w:sz w:val="22"/>
          <w:szCs w:val="22"/>
        </w:rPr>
        <w:t xml:space="preserve">Food Pilot, </w:t>
      </w:r>
      <w:proofErr w:type="spellStart"/>
      <w:r w:rsidR="00F12951" w:rsidRPr="00C429BE">
        <w:rPr>
          <w:b/>
          <w:bCs/>
          <w:sz w:val="22"/>
          <w:szCs w:val="22"/>
        </w:rPr>
        <w:t>Agdatahub</w:t>
      </w:r>
      <w:proofErr w:type="spellEnd"/>
      <w:r w:rsidRPr="00C429BE">
        <w:rPr>
          <w:b/>
          <w:bCs/>
          <w:sz w:val="22"/>
          <w:szCs w:val="22"/>
        </w:rPr>
        <w:t xml:space="preserve"> et </w:t>
      </w:r>
      <w:proofErr w:type="spellStart"/>
      <w:r w:rsidR="00FD6579" w:rsidRPr="00C429BE">
        <w:rPr>
          <w:b/>
          <w:bCs/>
          <w:sz w:val="22"/>
          <w:szCs w:val="22"/>
        </w:rPr>
        <w:t>Atol</w:t>
      </w:r>
      <w:proofErr w:type="spellEnd"/>
      <w:r w:rsidR="00FD6579" w:rsidRPr="00C429BE">
        <w:rPr>
          <w:b/>
          <w:bCs/>
          <w:sz w:val="22"/>
          <w:szCs w:val="22"/>
        </w:rPr>
        <w:t xml:space="preserve"> CD </w:t>
      </w:r>
      <w:r w:rsidR="00AC3594" w:rsidRPr="00C429BE">
        <w:rPr>
          <w:b/>
          <w:bCs/>
          <w:sz w:val="22"/>
          <w:szCs w:val="22"/>
        </w:rPr>
        <w:t xml:space="preserve">seront </w:t>
      </w:r>
      <w:r w:rsidR="00F12951" w:rsidRPr="00C429BE">
        <w:rPr>
          <w:b/>
          <w:bCs/>
          <w:sz w:val="22"/>
          <w:szCs w:val="22"/>
        </w:rPr>
        <w:t>heureux de vous présenter cette collaboration au service de la transition alimentaire et de la décarbonation du secteur agro</w:t>
      </w:r>
      <w:r w:rsidR="005B2B44">
        <w:rPr>
          <w:b/>
          <w:bCs/>
          <w:sz w:val="22"/>
          <w:szCs w:val="22"/>
        </w:rPr>
        <w:t>-</w:t>
      </w:r>
      <w:r w:rsidR="00F12951" w:rsidRPr="00C429BE">
        <w:rPr>
          <w:b/>
          <w:bCs/>
          <w:sz w:val="22"/>
          <w:szCs w:val="22"/>
        </w:rPr>
        <w:t xml:space="preserve">alimentaire et viticole le lundi 20 </w:t>
      </w:r>
      <w:r w:rsidR="009946BE">
        <w:rPr>
          <w:b/>
          <w:bCs/>
          <w:sz w:val="22"/>
          <w:szCs w:val="22"/>
        </w:rPr>
        <w:t>février</w:t>
      </w:r>
      <w:r w:rsidR="00F12951" w:rsidRPr="00C429BE">
        <w:rPr>
          <w:b/>
          <w:bCs/>
          <w:sz w:val="22"/>
          <w:szCs w:val="22"/>
        </w:rPr>
        <w:t xml:space="preserve"> à 14 h 30 chez </w:t>
      </w:r>
      <w:proofErr w:type="spellStart"/>
      <w:r w:rsidR="00F12951" w:rsidRPr="00C429BE">
        <w:rPr>
          <w:b/>
          <w:bCs/>
          <w:sz w:val="22"/>
          <w:szCs w:val="22"/>
        </w:rPr>
        <w:t>Salt&amp;Pepper</w:t>
      </w:r>
      <w:proofErr w:type="spellEnd"/>
      <w:r w:rsidR="00F12951" w:rsidRPr="00C429BE">
        <w:rPr>
          <w:b/>
          <w:bCs/>
          <w:sz w:val="22"/>
          <w:szCs w:val="22"/>
        </w:rPr>
        <w:t xml:space="preserve"> (8 boulevard de la </w:t>
      </w:r>
      <w:proofErr w:type="spellStart"/>
      <w:r w:rsidR="00F12951" w:rsidRPr="00C429BE">
        <w:rPr>
          <w:b/>
          <w:bCs/>
          <w:sz w:val="22"/>
          <w:szCs w:val="22"/>
        </w:rPr>
        <w:t>Tremouille</w:t>
      </w:r>
      <w:proofErr w:type="spellEnd"/>
      <w:r w:rsidR="00F12951" w:rsidRPr="00C429BE">
        <w:rPr>
          <w:b/>
          <w:bCs/>
          <w:sz w:val="22"/>
          <w:szCs w:val="22"/>
        </w:rPr>
        <w:t xml:space="preserve"> à Dijon)</w:t>
      </w:r>
    </w:p>
    <w:p w14:paraId="3F626DF4" w14:textId="078805D2" w:rsidR="00CE0D6C" w:rsidRDefault="00CE0D6C" w:rsidP="00024B6C">
      <w:pPr>
        <w:jc w:val="both"/>
        <w:rPr>
          <w:sz w:val="22"/>
          <w:szCs w:val="22"/>
        </w:rPr>
      </w:pPr>
    </w:p>
    <w:p w14:paraId="08540649" w14:textId="77777777" w:rsidR="009946BE" w:rsidRPr="00C429BE" w:rsidRDefault="009946BE" w:rsidP="00024B6C">
      <w:pPr>
        <w:jc w:val="both"/>
        <w:rPr>
          <w:sz w:val="22"/>
          <w:szCs w:val="22"/>
        </w:rPr>
      </w:pPr>
    </w:p>
    <w:p w14:paraId="6E8C19CB" w14:textId="463C0491" w:rsidR="00E6367B" w:rsidRPr="009946BE" w:rsidRDefault="009946BE" w:rsidP="00024B6C">
      <w:pPr>
        <w:jc w:val="both"/>
        <w:rPr>
          <w:b/>
          <w:bCs/>
          <w:sz w:val="22"/>
          <w:szCs w:val="22"/>
        </w:rPr>
      </w:pPr>
      <w:r w:rsidRPr="009946BE">
        <w:rPr>
          <w:b/>
          <w:bCs/>
          <w:sz w:val="22"/>
          <w:szCs w:val="22"/>
        </w:rPr>
        <w:t>Contact presse :</w:t>
      </w:r>
    </w:p>
    <w:p w14:paraId="548F2CEC" w14:textId="45B2152E" w:rsidR="009946BE" w:rsidRDefault="009946BE">
      <w:pPr>
        <w:rPr>
          <w:sz w:val="22"/>
          <w:szCs w:val="22"/>
        </w:rPr>
      </w:pPr>
      <w:r>
        <w:rPr>
          <w:sz w:val="22"/>
          <w:szCs w:val="22"/>
        </w:rPr>
        <w:br w:type="page"/>
      </w:r>
    </w:p>
    <w:p w14:paraId="5BE35E93" w14:textId="77777777" w:rsidR="00613569" w:rsidRPr="00C429BE" w:rsidRDefault="00613569" w:rsidP="00024B6C">
      <w:pPr>
        <w:jc w:val="both"/>
        <w:rPr>
          <w:sz w:val="22"/>
          <w:szCs w:val="22"/>
        </w:rPr>
      </w:pPr>
    </w:p>
    <w:p w14:paraId="13B5B20A" w14:textId="46E40D83" w:rsidR="00613569" w:rsidRPr="00C429BE" w:rsidRDefault="00613569" w:rsidP="00024B6C">
      <w:pPr>
        <w:jc w:val="both"/>
        <w:rPr>
          <w:b/>
          <w:bCs/>
          <w:i/>
          <w:iCs/>
          <w:sz w:val="22"/>
          <w:szCs w:val="22"/>
        </w:rPr>
      </w:pPr>
      <w:r w:rsidRPr="00C429BE">
        <w:rPr>
          <w:b/>
          <w:bCs/>
          <w:i/>
          <w:iCs/>
          <w:sz w:val="22"/>
          <w:szCs w:val="22"/>
        </w:rPr>
        <w:t xml:space="preserve">À propos de </w:t>
      </w:r>
      <w:proofErr w:type="spellStart"/>
      <w:r w:rsidRPr="00C429BE">
        <w:rPr>
          <w:b/>
          <w:bCs/>
          <w:i/>
          <w:iCs/>
          <w:sz w:val="22"/>
          <w:szCs w:val="22"/>
        </w:rPr>
        <w:t>FoodPilot</w:t>
      </w:r>
      <w:proofErr w:type="spellEnd"/>
      <w:r w:rsidRPr="00C429BE">
        <w:rPr>
          <w:b/>
          <w:bCs/>
          <w:i/>
          <w:iCs/>
          <w:sz w:val="22"/>
          <w:szCs w:val="22"/>
        </w:rPr>
        <w:t> :</w:t>
      </w:r>
    </w:p>
    <w:p w14:paraId="121109DD" w14:textId="77777777" w:rsidR="00613569" w:rsidRPr="00C429BE" w:rsidRDefault="00613569" w:rsidP="00024B6C">
      <w:pPr>
        <w:jc w:val="both"/>
        <w:rPr>
          <w:sz w:val="22"/>
          <w:szCs w:val="22"/>
        </w:rPr>
      </w:pPr>
    </w:p>
    <w:p w14:paraId="2EABD578" w14:textId="05642717" w:rsidR="00F11DF7" w:rsidRPr="00C429BE" w:rsidRDefault="009A5175" w:rsidP="00024B6C">
      <w:pPr>
        <w:jc w:val="both"/>
        <w:rPr>
          <w:color w:val="000000" w:themeColor="text1"/>
          <w:sz w:val="22"/>
          <w:szCs w:val="22"/>
        </w:rPr>
      </w:pPr>
      <w:r w:rsidRPr="00C429BE">
        <w:rPr>
          <w:color w:val="000000" w:themeColor="text1"/>
          <w:sz w:val="22"/>
          <w:szCs w:val="22"/>
        </w:rPr>
        <w:t xml:space="preserve">Pour répondre au défi climatique, </w:t>
      </w:r>
      <w:proofErr w:type="spellStart"/>
      <w:r w:rsidRPr="00C429BE">
        <w:rPr>
          <w:color w:val="000000" w:themeColor="text1"/>
          <w:sz w:val="22"/>
          <w:szCs w:val="22"/>
        </w:rPr>
        <w:t>FoodPilot</w:t>
      </w:r>
      <w:proofErr w:type="spellEnd"/>
      <w:r w:rsidRPr="00C429BE">
        <w:rPr>
          <w:color w:val="000000" w:themeColor="text1"/>
          <w:sz w:val="22"/>
          <w:szCs w:val="22"/>
        </w:rPr>
        <w:t xml:space="preserve"> permet aux agriculteurs et à l’industrie agro-alimentaire d’accélérer la réduction de leur empreinte environnementale ainsi que leur décarbonation. La plateforme </w:t>
      </w:r>
      <w:proofErr w:type="spellStart"/>
      <w:r w:rsidRPr="00C429BE">
        <w:rPr>
          <w:color w:val="000000" w:themeColor="text1"/>
          <w:sz w:val="22"/>
          <w:szCs w:val="22"/>
        </w:rPr>
        <w:t>FoodPilot</w:t>
      </w:r>
      <w:proofErr w:type="spellEnd"/>
      <w:r w:rsidRPr="00C429BE">
        <w:rPr>
          <w:color w:val="000000" w:themeColor="text1"/>
          <w:sz w:val="22"/>
          <w:szCs w:val="22"/>
        </w:rPr>
        <w:t xml:space="preserve"> apporte une solution innovante et simple pour collecter efficacement des données justes et vérifiées sur toute la chaîne de production alimentaire. Grâce à Food Pilot la mesure de l’impact environnemental des produits alimentaires est vérifiable par tous les consommateurs</w:t>
      </w:r>
    </w:p>
    <w:p w14:paraId="2F7DB834" w14:textId="3CB0230A" w:rsidR="006B1844" w:rsidRDefault="006B1844" w:rsidP="00024B6C">
      <w:pPr>
        <w:jc w:val="both"/>
        <w:rPr>
          <w:sz w:val="22"/>
          <w:szCs w:val="22"/>
        </w:rPr>
      </w:pPr>
    </w:p>
    <w:p w14:paraId="4C3D1737" w14:textId="77777777" w:rsidR="009946BE" w:rsidRPr="00C429BE" w:rsidRDefault="009946BE" w:rsidP="00024B6C">
      <w:pPr>
        <w:jc w:val="both"/>
        <w:rPr>
          <w:sz w:val="22"/>
          <w:szCs w:val="22"/>
        </w:rPr>
      </w:pPr>
    </w:p>
    <w:p w14:paraId="4041DAE0" w14:textId="3FBD1209" w:rsidR="00613569" w:rsidRPr="00C429BE" w:rsidRDefault="00613569" w:rsidP="00024B6C">
      <w:pPr>
        <w:jc w:val="both"/>
        <w:rPr>
          <w:b/>
          <w:bCs/>
          <w:i/>
          <w:iCs/>
          <w:sz w:val="22"/>
          <w:szCs w:val="22"/>
        </w:rPr>
      </w:pPr>
      <w:r w:rsidRPr="00C429BE">
        <w:rPr>
          <w:b/>
          <w:bCs/>
          <w:i/>
          <w:iCs/>
          <w:sz w:val="22"/>
          <w:szCs w:val="22"/>
        </w:rPr>
        <w:t>À propos d</w:t>
      </w:r>
      <w:r w:rsidR="00560A63" w:rsidRPr="00C429BE">
        <w:rPr>
          <w:b/>
          <w:bCs/>
          <w:i/>
          <w:iCs/>
          <w:sz w:val="22"/>
          <w:szCs w:val="22"/>
        </w:rPr>
        <w:t>’</w:t>
      </w:r>
      <w:proofErr w:type="spellStart"/>
      <w:r w:rsidR="00F12951" w:rsidRPr="00C429BE">
        <w:rPr>
          <w:b/>
          <w:bCs/>
          <w:i/>
          <w:iCs/>
          <w:sz w:val="22"/>
          <w:szCs w:val="22"/>
        </w:rPr>
        <w:t>Agdatahub</w:t>
      </w:r>
      <w:proofErr w:type="spellEnd"/>
      <w:r w:rsidR="00560A63" w:rsidRPr="00C429BE">
        <w:rPr>
          <w:b/>
          <w:bCs/>
          <w:i/>
          <w:iCs/>
          <w:sz w:val="22"/>
          <w:szCs w:val="22"/>
        </w:rPr>
        <w:t> :</w:t>
      </w:r>
    </w:p>
    <w:p w14:paraId="7062E978" w14:textId="77777777" w:rsidR="006D2594" w:rsidRPr="00C429BE" w:rsidRDefault="006D2594" w:rsidP="00024B6C">
      <w:pPr>
        <w:jc w:val="both"/>
        <w:rPr>
          <w:sz w:val="22"/>
          <w:szCs w:val="22"/>
        </w:rPr>
      </w:pPr>
    </w:p>
    <w:p w14:paraId="1CF477A1" w14:textId="7398D437" w:rsidR="00821F74" w:rsidRPr="00C429BE" w:rsidRDefault="00821F74" w:rsidP="00821F74">
      <w:pPr>
        <w:jc w:val="both"/>
        <w:rPr>
          <w:sz w:val="22"/>
          <w:szCs w:val="22"/>
        </w:rPr>
      </w:pPr>
      <w:proofErr w:type="spellStart"/>
      <w:r w:rsidRPr="00C429BE">
        <w:rPr>
          <w:sz w:val="22"/>
          <w:szCs w:val="22"/>
        </w:rPr>
        <w:t>Agdatahub</w:t>
      </w:r>
      <w:proofErr w:type="spellEnd"/>
      <w:r w:rsidRPr="00C429BE">
        <w:rPr>
          <w:sz w:val="22"/>
          <w:szCs w:val="22"/>
        </w:rPr>
        <w:t xml:space="preserve"> est l’intermédiaire de données tiers de confiance dédié au secteur agricole avec ses solutions d’identité numérique </w:t>
      </w:r>
      <w:proofErr w:type="spellStart"/>
      <w:r w:rsidRPr="00C429BE">
        <w:rPr>
          <w:sz w:val="22"/>
          <w:szCs w:val="22"/>
        </w:rPr>
        <w:t>Agritrust</w:t>
      </w:r>
      <w:proofErr w:type="spellEnd"/>
      <w:r w:rsidRPr="00C429BE">
        <w:rPr>
          <w:sz w:val="22"/>
          <w:szCs w:val="22"/>
        </w:rPr>
        <w:t xml:space="preserve"> et d’échange de données API-Agro. En appui à ces solutions, </w:t>
      </w:r>
      <w:proofErr w:type="spellStart"/>
      <w:r w:rsidRPr="00C429BE">
        <w:rPr>
          <w:sz w:val="22"/>
          <w:szCs w:val="22"/>
        </w:rPr>
        <w:t>Agdatahub</w:t>
      </w:r>
      <w:proofErr w:type="spellEnd"/>
      <w:r w:rsidRPr="00C429BE">
        <w:rPr>
          <w:sz w:val="22"/>
          <w:szCs w:val="22"/>
        </w:rPr>
        <w:t xml:space="preserve"> assure des missions de conseil opérationnel liées aux data (direction de projet, technologies, marketing) pour accompagner les acteurs des filières agricoles et agro</w:t>
      </w:r>
      <w:r w:rsidR="00404CB1">
        <w:rPr>
          <w:sz w:val="22"/>
          <w:szCs w:val="22"/>
        </w:rPr>
        <w:t>-</w:t>
      </w:r>
      <w:r w:rsidRPr="00C429BE">
        <w:rPr>
          <w:sz w:val="22"/>
          <w:szCs w:val="22"/>
        </w:rPr>
        <w:t>alimentaires dans les usages du numérique.</w:t>
      </w:r>
    </w:p>
    <w:p w14:paraId="30A5FB23" w14:textId="699E17F4" w:rsidR="00560A63" w:rsidRPr="00C429BE" w:rsidRDefault="00821F74" w:rsidP="00821F74">
      <w:pPr>
        <w:jc w:val="both"/>
        <w:rPr>
          <w:sz w:val="22"/>
          <w:szCs w:val="22"/>
        </w:rPr>
      </w:pPr>
      <w:r w:rsidRPr="00C429BE">
        <w:rPr>
          <w:sz w:val="22"/>
          <w:szCs w:val="22"/>
        </w:rPr>
        <w:t>Suivez-nous sur Twitter (@agdatahub_FR) et LinkedIn.</w:t>
      </w:r>
    </w:p>
    <w:p w14:paraId="102BBB81" w14:textId="77777777" w:rsidR="00821F74" w:rsidRPr="00C429BE" w:rsidRDefault="00821F74" w:rsidP="00024B6C">
      <w:pPr>
        <w:jc w:val="both"/>
        <w:rPr>
          <w:sz w:val="22"/>
          <w:szCs w:val="22"/>
        </w:rPr>
      </w:pPr>
    </w:p>
    <w:p w14:paraId="37C4911B" w14:textId="77777777" w:rsidR="00821F74" w:rsidRPr="00C429BE" w:rsidRDefault="00821F74" w:rsidP="00024B6C">
      <w:pPr>
        <w:jc w:val="both"/>
        <w:rPr>
          <w:sz w:val="22"/>
          <w:szCs w:val="22"/>
        </w:rPr>
      </w:pPr>
    </w:p>
    <w:p w14:paraId="1DC6F3B9" w14:textId="78C4FA55" w:rsidR="00560A63" w:rsidRPr="00C429BE" w:rsidRDefault="00560A63" w:rsidP="00024B6C">
      <w:pPr>
        <w:jc w:val="both"/>
        <w:rPr>
          <w:b/>
          <w:bCs/>
          <w:i/>
          <w:iCs/>
          <w:sz w:val="22"/>
          <w:szCs w:val="22"/>
        </w:rPr>
      </w:pPr>
      <w:r w:rsidRPr="00C429BE">
        <w:rPr>
          <w:b/>
          <w:bCs/>
          <w:i/>
          <w:iCs/>
          <w:sz w:val="22"/>
          <w:szCs w:val="22"/>
        </w:rPr>
        <w:t>À propos d’</w:t>
      </w:r>
      <w:proofErr w:type="spellStart"/>
      <w:r w:rsidRPr="00C429BE">
        <w:rPr>
          <w:b/>
          <w:bCs/>
          <w:i/>
          <w:iCs/>
          <w:sz w:val="22"/>
          <w:szCs w:val="22"/>
        </w:rPr>
        <w:t>Atol</w:t>
      </w:r>
      <w:proofErr w:type="spellEnd"/>
      <w:r w:rsidRPr="00C429BE">
        <w:rPr>
          <w:b/>
          <w:bCs/>
          <w:i/>
          <w:iCs/>
          <w:sz w:val="22"/>
          <w:szCs w:val="22"/>
        </w:rPr>
        <w:t xml:space="preserve"> Conseils et Dévelo</w:t>
      </w:r>
      <w:r w:rsidR="00F11DF7" w:rsidRPr="00C429BE">
        <w:rPr>
          <w:b/>
          <w:bCs/>
          <w:i/>
          <w:iCs/>
          <w:sz w:val="22"/>
          <w:szCs w:val="22"/>
        </w:rPr>
        <w:t>ppements :</w:t>
      </w:r>
    </w:p>
    <w:p w14:paraId="5D01E99D" w14:textId="77777777" w:rsidR="00613569" w:rsidRPr="00C429BE" w:rsidRDefault="00613569" w:rsidP="00024B6C">
      <w:pPr>
        <w:jc w:val="both"/>
        <w:rPr>
          <w:sz w:val="22"/>
          <w:szCs w:val="22"/>
        </w:rPr>
      </w:pPr>
    </w:p>
    <w:p w14:paraId="26B0F6F3" w14:textId="2D9936C0" w:rsidR="00613569" w:rsidRPr="00C429BE" w:rsidRDefault="00821F74" w:rsidP="00024B6C">
      <w:pPr>
        <w:jc w:val="both"/>
        <w:rPr>
          <w:sz w:val="22"/>
          <w:szCs w:val="22"/>
        </w:rPr>
      </w:pPr>
      <w:r w:rsidRPr="00C429BE">
        <w:rPr>
          <w:sz w:val="22"/>
          <w:szCs w:val="22"/>
        </w:rPr>
        <w:t xml:space="preserve">Entreprise de Services Numériques de 220 collaborateurs basée à Dijon, Gevrey-Chambertin, Besançon, Paris et Lyon, </w:t>
      </w:r>
      <w:proofErr w:type="spellStart"/>
      <w:r w:rsidRPr="00C429BE">
        <w:rPr>
          <w:sz w:val="22"/>
          <w:szCs w:val="22"/>
        </w:rPr>
        <w:t>Atol</w:t>
      </w:r>
      <w:proofErr w:type="spellEnd"/>
      <w:r w:rsidRPr="00C429BE">
        <w:rPr>
          <w:sz w:val="22"/>
          <w:szCs w:val="22"/>
        </w:rPr>
        <w:t xml:space="preserve"> CD est depuis sa création en 2000 un partenaire historique du secteur agricole et a développé une solide expertise sur le développement et la conception d'extranet et modules métiers, d'outils d'aide à la décision, d'applications mobiles métiers en mode connecté et déconnecté, traçabilité, agriculture de précision, interopérabilité, Big Data - </w:t>
      </w:r>
      <w:proofErr w:type="spellStart"/>
      <w:r w:rsidRPr="00C429BE">
        <w:rPr>
          <w:sz w:val="22"/>
          <w:szCs w:val="22"/>
        </w:rPr>
        <w:t>DataHub</w:t>
      </w:r>
      <w:proofErr w:type="spellEnd"/>
      <w:r w:rsidRPr="00C429BE">
        <w:rPr>
          <w:sz w:val="22"/>
          <w:szCs w:val="22"/>
        </w:rPr>
        <w:t xml:space="preserve">, outils collaboratifs, ... La cellule R&amp;D </w:t>
      </w:r>
      <w:proofErr w:type="spellStart"/>
      <w:r w:rsidRPr="00C429BE">
        <w:rPr>
          <w:sz w:val="22"/>
          <w:szCs w:val="22"/>
        </w:rPr>
        <w:t>Atol</w:t>
      </w:r>
      <w:proofErr w:type="spellEnd"/>
      <w:r w:rsidRPr="00C429BE">
        <w:rPr>
          <w:sz w:val="22"/>
          <w:szCs w:val="22"/>
        </w:rPr>
        <w:t xml:space="preserve"> CD travaille également sur des sujets émergents comme le big data, la blockchain et l'intelligence artificielle. </w:t>
      </w:r>
      <w:hyperlink r:id="rId15" w:history="1">
        <w:r w:rsidRPr="00C429BE">
          <w:rPr>
            <w:rStyle w:val="Lienhypertexte"/>
            <w:rFonts w:ascii="Calibri" w:hAnsi="Calibri" w:cs="Calibri"/>
            <w:color w:val="0078D7"/>
            <w:sz w:val="22"/>
            <w:szCs w:val="22"/>
          </w:rPr>
          <w:t>https://www.atolcd.com</w:t>
        </w:r>
      </w:hyperlink>
    </w:p>
    <w:p w14:paraId="16CA93B4" w14:textId="749121E0" w:rsidR="00147169" w:rsidRPr="00C429BE" w:rsidRDefault="00147169" w:rsidP="00024B6C">
      <w:pPr>
        <w:jc w:val="both"/>
        <w:rPr>
          <w:b/>
          <w:bCs/>
          <w:sz w:val="22"/>
          <w:szCs w:val="22"/>
          <w:u w:val="single"/>
        </w:rPr>
      </w:pPr>
    </w:p>
    <w:p w14:paraId="7ECD8522" w14:textId="77777777" w:rsidR="00147169" w:rsidRPr="00C429BE" w:rsidRDefault="00147169" w:rsidP="00024B6C">
      <w:pPr>
        <w:jc w:val="both"/>
        <w:rPr>
          <w:b/>
          <w:bCs/>
          <w:sz w:val="22"/>
          <w:szCs w:val="22"/>
          <w:u w:val="single"/>
        </w:rPr>
      </w:pPr>
    </w:p>
    <w:sectPr w:rsidR="00147169" w:rsidRPr="00C429B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F854" w14:textId="77777777" w:rsidR="004E27B8" w:rsidRDefault="004E27B8" w:rsidP="00961783">
      <w:r>
        <w:separator/>
      </w:r>
    </w:p>
  </w:endnote>
  <w:endnote w:type="continuationSeparator" w:id="0">
    <w:p w14:paraId="47E338DE" w14:textId="77777777" w:rsidR="004E27B8" w:rsidRDefault="004E27B8" w:rsidP="00961783">
      <w:r>
        <w:continuationSeparator/>
      </w:r>
    </w:p>
  </w:endnote>
  <w:endnote w:type="continuationNotice" w:id="1">
    <w:p w14:paraId="4CBD2EF6" w14:textId="77777777" w:rsidR="004E27B8" w:rsidRDefault="004E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7542" w14:textId="77777777" w:rsidR="00C429BE" w:rsidRDefault="00C429BE" w:rsidP="00C429BE">
    <w:pPr>
      <w:pStyle w:val="paragraph"/>
      <w:spacing w:before="0" w:beforeAutospacing="0" w:after="0" w:afterAutospacing="0"/>
      <w:jc w:val="center"/>
      <w:textAlignment w:val="baseline"/>
      <w:rPr>
        <w:rStyle w:val="normaltextrun"/>
        <w:rFonts w:ascii="Calibri" w:hAnsi="Calibri" w:cs="Calibri"/>
        <w:sz w:val="22"/>
        <w:szCs w:val="22"/>
      </w:rPr>
    </w:pPr>
    <w:bookmarkStart w:id="0" w:name="_Hlk127417151"/>
    <w:bookmarkStart w:id="1" w:name="_Hlk127417152"/>
    <w:r w:rsidRPr="00ED6CBE">
      <w:rPr>
        <w:rFonts w:ascii="Segoe UI" w:hAnsi="Segoe UI" w:cs="Segoe UI"/>
        <w:noProof/>
        <w:sz w:val="22"/>
        <w:szCs w:val="22"/>
      </w:rPr>
      <w:drawing>
        <wp:inline distT="0" distB="0" distL="0" distR="0" wp14:anchorId="671540D2" wp14:editId="449A102E">
          <wp:extent cx="340783" cy="334433"/>
          <wp:effectExtent l="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7764" cy="390353"/>
                  </a:xfrm>
                  <a:prstGeom prst="rect">
                    <a:avLst/>
                  </a:prstGeom>
                </pic:spPr>
              </pic:pic>
            </a:graphicData>
          </a:graphic>
        </wp:inline>
      </w:drawing>
    </w:r>
  </w:p>
  <w:p w14:paraId="3F8F1FCF" w14:textId="70E76F65" w:rsidR="00C429BE" w:rsidRPr="00C429BE" w:rsidRDefault="00C429BE" w:rsidP="00C429BE">
    <w:pPr>
      <w:pStyle w:val="paragraph"/>
      <w:spacing w:before="0" w:beforeAutospacing="0" w:after="0" w:afterAutospacing="0"/>
      <w:jc w:val="center"/>
      <w:textAlignment w:val="baseline"/>
      <w:rPr>
        <w:rFonts w:ascii="Segoe UI" w:hAnsi="Segoe UI" w:cs="Segoe UI"/>
        <w:sz w:val="20"/>
        <w:szCs w:val="20"/>
      </w:rPr>
    </w:pPr>
    <w:r w:rsidRPr="00C429BE">
      <w:rPr>
        <w:rStyle w:val="normaltextrun"/>
        <w:rFonts w:ascii="Calibri" w:hAnsi="Calibri" w:cs="Calibri"/>
        <w:sz w:val="20"/>
        <w:szCs w:val="20"/>
      </w:rPr>
      <w:t>Ce projet a été financé par le gouvernement dans le cadre de France 2030 </w:t>
    </w:r>
    <w:r w:rsidRPr="00C429BE">
      <w:rPr>
        <w:rStyle w:val="eop"/>
        <w:rFonts w:ascii="Calibri" w:hAnsi="Calibri" w:cs="Calibri"/>
        <w:sz w:val="20"/>
        <w:szCs w:val="20"/>
      </w:rPr>
      <w:t>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ADA2" w14:textId="77777777" w:rsidR="004E27B8" w:rsidRDefault="004E27B8" w:rsidP="00961783">
      <w:r>
        <w:separator/>
      </w:r>
    </w:p>
  </w:footnote>
  <w:footnote w:type="continuationSeparator" w:id="0">
    <w:p w14:paraId="25BE986A" w14:textId="77777777" w:rsidR="004E27B8" w:rsidRDefault="004E27B8" w:rsidP="00961783">
      <w:r>
        <w:continuationSeparator/>
      </w:r>
    </w:p>
  </w:footnote>
  <w:footnote w:type="continuationNotice" w:id="1">
    <w:p w14:paraId="79416CA6" w14:textId="77777777" w:rsidR="004E27B8" w:rsidRDefault="004E2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6C51" w14:textId="384B8212" w:rsidR="00961783" w:rsidRDefault="00F31DDF">
    <w:pPr>
      <w:pStyle w:val="En-tte"/>
    </w:pPr>
    <w:r>
      <w:rPr>
        <w:b/>
        <w:bCs/>
        <w:noProof/>
        <w:u w:val="single"/>
      </w:rPr>
      <w:drawing>
        <wp:anchor distT="0" distB="0" distL="114300" distR="114300" simplePos="0" relativeHeight="251658240" behindDoc="0" locked="0" layoutInCell="1" allowOverlap="1" wp14:anchorId="5148E6BB" wp14:editId="193FDB1A">
          <wp:simplePos x="0" y="0"/>
          <wp:positionH relativeFrom="column">
            <wp:posOffset>-652145</wp:posOffset>
          </wp:positionH>
          <wp:positionV relativeFrom="paragraph">
            <wp:posOffset>-168910</wp:posOffset>
          </wp:positionV>
          <wp:extent cx="1960880" cy="53213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
                    <a:extLst>
                      <a:ext uri="{28A0092B-C50C-407E-A947-70E740481C1C}">
                        <a14:useLocalDpi xmlns:a14="http://schemas.microsoft.com/office/drawing/2010/main" val="0"/>
                      </a:ext>
                    </a:extLst>
                  </a:blip>
                  <a:srcRect l="9812" t="19622" r="9922" b="27047"/>
                  <a:stretch/>
                </pic:blipFill>
                <pic:spPr bwMode="auto">
                  <a:xfrm>
                    <a:off x="0" y="0"/>
                    <a:ext cx="1960880" cy="532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5319B25" wp14:editId="251F4938">
          <wp:simplePos x="0" y="0"/>
          <wp:positionH relativeFrom="column">
            <wp:posOffset>2091055</wp:posOffset>
          </wp:positionH>
          <wp:positionV relativeFrom="paragraph">
            <wp:posOffset>-106660</wp:posOffset>
          </wp:positionV>
          <wp:extent cx="1687920" cy="376555"/>
          <wp:effectExtent l="0" t="0" r="762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792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783">
      <w:rPr>
        <w:noProof/>
      </w:rPr>
      <w:drawing>
        <wp:anchor distT="0" distB="0" distL="114300" distR="114300" simplePos="0" relativeHeight="251658241" behindDoc="0" locked="0" layoutInCell="1" allowOverlap="1" wp14:anchorId="3764B693" wp14:editId="42055218">
          <wp:simplePos x="0" y="0"/>
          <wp:positionH relativeFrom="column">
            <wp:posOffset>4853305</wp:posOffset>
          </wp:positionH>
          <wp:positionV relativeFrom="paragraph">
            <wp:posOffset>-40005</wp:posOffset>
          </wp:positionV>
          <wp:extent cx="1302581" cy="3962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302581" cy="396240"/>
                  </a:xfrm>
                  <a:prstGeom prst="rect">
                    <a:avLst/>
                  </a:prstGeom>
                </pic:spPr>
              </pic:pic>
            </a:graphicData>
          </a:graphic>
          <wp14:sizeRelH relativeFrom="page">
            <wp14:pctWidth>0</wp14:pctWidth>
          </wp14:sizeRelH>
          <wp14:sizeRelV relativeFrom="page">
            <wp14:pctHeight>0</wp14:pctHeight>
          </wp14:sizeRelV>
        </wp:anchor>
      </w:drawing>
    </w:r>
    <w:r w:rsidR="00961783">
      <w:t xml:space="preserve">    </w:t>
    </w:r>
    <w:r w:rsidR="0084611D">
      <w:fldChar w:fldCharType="begin"/>
    </w:r>
    <w:r w:rsidR="0084611D">
      <w:instrText xml:space="preserve"> INCLUDEPICTURE "/Users/tatianaelkhoury/Library/Group Containers/UBF8T346G9.ms/WebArchiveCopyPasteTempFiles/com.microsoft.Word/atol_0.png" \* MERGEFORMATINET </w:instrText>
    </w:r>
    <w:r w:rsidR="00000000">
      <w:fldChar w:fldCharType="separate"/>
    </w:r>
    <w:r w:rsidR="0084611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9FE198-E6DB-447C-B00A-D352F2FF6712}"/>
    <w:docVar w:name="dgnword-eventsink" w:val="1880274623152"/>
    <w:docVar w:name="dgnword-lastRevisionsView" w:val="0"/>
  </w:docVars>
  <w:rsids>
    <w:rsidRoot w:val="00147169"/>
    <w:rsid w:val="00003F93"/>
    <w:rsid w:val="00024B6C"/>
    <w:rsid w:val="00045C86"/>
    <w:rsid w:val="00054F00"/>
    <w:rsid w:val="00062DCB"/>
    <w:rsid w:val="00077132"/>
    <w:rsid w:val="00080C39"/>
    <w:rsid w:val="000B4686"/>
    <w:rsid w:val="000C6C36"/>
    <w:rsid w:val="000D0823"/>
    <w:rsid w:val="000F2619"/>
    <w:rsid w:val="000F5EB5"/>
    <w:rsid w:val="001246C6"/>
    <w:rsid w:val="001330DD"/>
    <w:rsid w:val="00145658"/>
    <w:rsid w:val="00147169"/>
    <w:rsid w:val="00167180"/>
    <w:rsid w:val="0017059E"/>
    <w:rsid w:val="00170719"/>
    <w:rsid w:val="001840E2"/>
    <w:rsid w:val="0019001F"/>
    <w:rsid w:val="001966BF"/>
    <w:rsid w:val="00197A95"/>
    <w:rsid w:val="001A461D"/>
    <w:rsid w:val="001B417E"/>
    <w:rsid w:val="001C27F7"/>
    <w:rsid w:val="001C6B4D"/>
    <w:rsid w:val="001E5E34"/>
    <w:rsid w:val="001F60B6"/>
    <w:rsid w:val="0025122C"/>
    <w:rsid w:val="002562E6"/>
    <w:rsid w:val="00262667"/>
    <w:rsid w:val="00286289"/>
    <w:rsid w:val="00290CC4"/>
    <w:rsid w:val="00294315"/>
    <w:rsid w:val="002A4CA6"/>
    <w:rsid w:val="002A5E36"/>
    <w:rsid w:val="002A694F"/>
    <w:rsid w:val="002B4CB4"/>
    <w:rsid w:val="002E4510"/>
    <w:rsid w:val="002F69F2"/>
    <w:rsid w:val="002F6EB3"/>
    <w:rsid w:val="00304626"/>
    <w:rsid w:val="0031661A"/>
    <w:rsid w:val="00316717"/>
    <w:rsid w:val="00332CC4"/>
    <w:rsid w:val="003413AC"/>
    <w:rsid w:val="0034464F"/>
    <w:rsid w:val="00351751"/>
    <w:rsid w:val="003652C1"/>
    <w:rsid w:val="00377C65"/>
    <w:rsid w:val="0038012B"/>
    <w:rsid w:val="003822EF"/>
    <w:rsid w:val="00384DCD"/>
    <w:rsid w:val="00391A33"/>
    <w:rsid w:val="003A4657"/>
    <w:rsid w:val="003B3ED1"/>
    <w:rsid w:val="003C5D39"/>
    <w:rsid w:val="003D193B"/>
    <w:rsid w:val="003E24AC"/>
    <w:rsid w:val="003E6BEB"/>
    <w:rsid w:val="003F2BA1"/>
    <w:rsid w:val="00404CB1"/>
    <w:rsid w:val="004259D9"/>
    <w:rsid w:val="00437F85"/>
    <w:rsid w:val="004B5DD7"/>
    <w:rsid w:val="004D0073"/>
    <w:rsid w:val="004D417A"/>
    <w:rsid w:val="004E27B8"/>
    <w:rsid w:val="004E3D2C"/>
    <w:rsid w:val="004F1859"/>
    <w:rsid w:val="004F2007"/>
    <w:rsid w:val="005124B8"/>
    <w:rsid w:val="005167EB"/>
    <w:rsid w:val="00523FF2"/>
    <w:rsid w:val="00524E4A"/>
    <w:rsid w:val="00532A97"/>
    <w:rsid w:val="00546C28"/>
    <w:rsid w:val="00560A63"/>
    <w:rsid w:val="00570EE2"/>
    <w:rsid w:val="005741F3"/>
    <w:rsid w:val="00575F84"/>
    <w:rsid w:val="005B2B44"/>
    <w:rsid w:val="005B77C2"/>
    <w:rsid w:val="005C5BCC"/>
    <w:rsid w:val="00612EFD"/>
    <w:rsid w:val="00613569"/>
    <w:rsid w:val="00613F5C"/>
    <w:rsid w:val="006177EB"/>
    <w:rsid w:val="006235D4"/>
    <w:rsid w:val="00645A33"/>
    <w:rsid w:val="00655CE8"/>
    <w:rsid w:val="00663EA3"/>
    <w:rsid w:val="006670BA"/>
    <w:rsid w:val="00670351"/>
    <w:rsid w:val="006B1844"/>
    <w:rsid w:val="006B70CB"/>
    <w:rsid w:val="006D2594"/>
    <w:rsid w:val="006D3328"/>
    <w:rsid w:val="006E030D"/>
    <w:rsid w:val="00716836"/>
    <w:rsid w:val="00722BB1"/>
    <w:rsid w:val="00740D08"/>
    <w:rsid w:val="00747BC3"/>
    <w:rsid w:val="007578D7"/>
    <w:rsid w:val="00761B42"/>
    <w:rsid w:val="007711C1"/>
    <w:rsid w:val="00794CC7"/>
    <w:rsid w:val="007B22EE"/>
    <w:rsid w:val="007B634D"/>
    <w:rsid w:val="007B6D75"/>
    <w:rsid w:val="007F4BEE"/>
    <w:rsid w:val="00803134"/>
    <w:rsid w:val="008131AB"/>
    <w:rsid w:val="00821F74"/>
    <w:rsid w:val="0082622C"/>
    <w:rsid w:val="008350D3"/>
    <w:rsid w:val="008406B4"/>
    <w:rsid w:val="0084611D"/>
    <w:rsid w:val="008539C5"/>
    <w:rsid w:val="00857CAB"/>
    <w:rsid w:val="00867871"/>
    <w:rsid w:val="00881AA7"/>
    <w:rsid w:val="008870CF"/>
    <w:rsid w:val="008A7605"/>
    <w:rsid w:val="008B21D3"/>
    <w:rsid w:val="008C7194"/>
    <w:rsid w:val="008D23A8"/>
    <w:rsid w:val="008D59FB"/>
    <w:rsid w:val="008D71A4"/>
    <w:rsid w:val="008E39E9"/>
    <w:rsid w:val="008E5BD8"/>
    <w:rsid w:val="008F33C5"/>
    <w:rsid w:val="00906973"/>
    <w:rsid w:val="009341FA"/>
    <w:rsid w:val="00935BB7"/>
    <w:rsid w:val="009363F8"/>
    <w:rsid w:val="00950E0E"/>
    <w:rsid w:val="00961783"/>
    <w:rsid w:val="00961CB9"/>
    <w:rsid w:val="009946BE"/>
    <w:rsid w:val="009A5175"/>
    <w:rsid w:val="009C09BA"/>
    <w:rsid w:val="009C323A"/>
    <w:rsid w:val="009D1E93"/>
    <w:rsid w:val="009E1E80"/>
    <w:rsid w:val="009F34BA"/>
    <w:rsid w:val="00A158EA"/>
    <w:rsid w:val="00A16BAF"/>
    <w:rsid w:val="00A35E0D"/>
    <w:rsid w:val="00A36850"/>
    <w:rsid w:val="00A4527C"/>
    <w:rsid w:val="00A73F1C"/>
    <w:rsid w:val="00A75953"/>
    <w:rsid w:val="00A86A29"/>
    <w:rsid w:val="00A90A28"/>
    <w:rsid w:val="00A90E00"/>
    <w:rsid w:val="00A9427F"/>
    <w:rsid w:val="00AA030E"/>
    <w:rsid w:val="00AA45D1"/>
    <w:rsid w:val="00AB7DD3"/>
    <w:rsid w:val="00AC2898"/>
    <w:rsid w:val="00AC3594"/>
    <w:rsid w:val="00AC5C30"/>
    <w:rsid w:val="00AD7A52"/>
    <w:rsid w:val="00B0765E"/>
    <w:rsid w:val="00B10507"/>
    <w:rsid w:val="00B33428"/>
    <w:rsid w:val="00B350AC"/>
    <w:rsid w:val="00B35C84"/>
    <w:rsid w:val="00B4719C"/>
    <w:rsid w:val="00B473DF"/>
    <w:rsid w:val="00B476E7"/>
    <w:rsid w:val="00B61C70"/>
    <w:rsid w:val="00B83BFF"/>
    <w:rsid w:val="00B87B2F"/>
    <w:rsid w:val="00B918FC"/>
    <w:rsid w:val="00B97734"/>
    <w:rsid w:val="00BA272A"/>
    <w:rsid w:val="00BA300D"/>
    <w:rsid w:val="00BA31C5"/>
    <w:rsid w:val="00BC1B0B"/>
    <w:rsid w:val="00BC5DEA"/>
    <w:rsid w:val="00C00A15"/>
    <w:rsid w:val="00C04A7C"/>
    <w:rsid w:val="00C07765"/>
    <w:rsid w:val="00C12B2A"/>
    <w:rsid w:val="00C27DC8"/>
    <w:rsid w:val="00C429BE"/>
    <w:rsid w:val="00C70FBD"/>
    <w:rsid w:val="00C80C57"/>
    <w:rsid w:val="00C9115F"/>
    <w:rsid w:val="00CA765E"/>
    <w:rsid w:val="00CA78EE"/>
    <w:rsid w:val="00CA7CCE"/>
    <w:rsid w:val="00CB18E2"/>
    <w:rsid w:val="00CB4D1B"/>
    <w:rsid w:val="00CB4F50"/>
    <w:rsid w:val="00CC1BFD"/>
    <w:rsid w:val="00CD380B"/>
    <w:rsid w:val="00CD3E3A"/>
    <w:rsid w:val="00CE0D6C"/>
    <w:rsid w:val="00CE77C6"/>
    <w:rsid w:val="00D056FD"/>
    <w:rsid w:val="00D3256B"/>
    <w:rsid w:val="00D54C06"/>
    <w:rsid w:val="00D6350D"/>
    <w:rsid w:val="00D63EBD"/>
    <w:rsid w:val="00D7301B"/>
    <w:rsid w:val="00D80919"/>
    <w:rsid w:val="00DA0F29"/>
    <w:rsid w:val="00DB198B"/>
    <w:rsid w:val="00DB69F9"/>
    <w:rsid w:val="00DC1B4E"/>
    <w:rsid w:val="00DE10C9"/>
    <w:rsid w:val="00DE72DD"/>
    <w:rsid w:val="00DF5A2C"/>
    <w:rsid w:val="00E27E55"/>
    <w:rsid w:val="00E30A7B"/>
    <w:rsid w:val="00E30E0C"/>
    <w:rsid w:val="00E31F73"/>
    <w:rsid w:val="00E33905"/>
    <w:rsid w:val="00E6083C"/>
    <w:rsid w:val="00E6367B"/>
    <w:rsid w:val="00E6622C"/>
    <w:rsid w:val="00E74C69"/>
    <w:rsid w:val="00EC296F"/>
    <w:rsid w:val="00ED70E8"/>
    <w:rsid w:val="00F11DF7"/>
    <w:rsid w:val="00F12951"/>
    <w:rsid w:val="00F204BF"/>
    <w:rsid w:val="00F24842"/>
    <w:rsid w:val="00F26CD0"/>
    <w:rsid w:val="00F31090"/>
    <w:rsid w:val="00F31DDF"/>
    <w:rsid w:val="00F3395D"/>
    <w:rsid w:val="00F52B1B"/>
    <w:rsid w:val="00F6084A"/>
    <w:rsid w:val="00F8445F"/>
    <w:rsid w:val="00F96021"/>
    <w:rsid w:val="00FD126F"/>
    <w:rsid w:val="00FD6579"/>
    <w:rsid w:val="00FF2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436D"/>
  <w15:chartTrackingRefBased/>
  <w15:docId w15:val="{C5936724-44E6-5A4C-80FF-4453DC15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1783"/>
    <w:pPr>
      <w:tabs>
        <w:tab w:val="center" w:pos="4536"/>
        <w:tab w:val="right" w:pos="9072"/>
      </w:tabs>
    </w:pPr>
  </w:style>
  <w:style w:type="character" w:customStyle="1" w:styleId="En-tteCar">
    <w:name w:val="En-tête Car"/>
    <w:basedOn w:val="Policepardfaut"/>
    <w:link w:val="En-tte"/>
    <w:uiPriority w:val="99"/>
    <w:rsid w:val="00961783"/>
  </w:style>
  <w:style w:type="paragraph" w:styleId="Pieddepage">
    <w:name w:val="footer"/>
    <w:basedOn w:val="Normal"/>
    <w:link w:val="PieddepageCar"/>
    <w:uiPriority w:val="99"/>
    <w:unhideWhenUsed/>
    <w:rsid w:val="00961783"/>
    <w:pPr>
      <w:tabs>
        <w:tab w:val="center" w:pos="4536"/>
        <w:tab w:val="right" w:pos="9072"/>
      </w:tabs>
    </w:pPr>
  </w:style>
  <w:style w:type="character" w:customStyle="1" w:styleId="PieddepageCar">
    <w:name w:val="Pied de page Car"/>
    <w:basedOn w:val="Policepardfaut"/>
    <w:link w:val="Pieddepage"/>
    <w:uiPriority w:val="99"/>
    <w:rsid w:val="00961783"/>
  </w:style>
  <w:style w:type="paragraph" w:styleId="Rvision">
    <w:name w:val="Revision"/>
    <w:hidden/>
    <w:uiPriority w:val="99"/>
    <w:semiHidden/>
    <w:rsid w:val="008131AB"/>
  </w:style>
  <w:style w:type="character" w:styleId="Lienhypertexte">
    <w:name w:val="Hyperlink"/>
    <w:basedOn w:val="Policepardfaut"/>
    <w:uiPriority w:val="99"/>
    <w:semiHidden/>
    <w:unhideWhenUsed/>
    <w:rsid w:val="00821F74"/>
    <w:rPr>
      <w:color w:val="0000FF"/>
      <w:u w:val="single"/>
    </w:rPr>
  </w:style>
  <w:style w:type="character" w:customStyle="1" w:styleId="normaltextrun">
    <w:name w:val="normaltextrun"/>
    <w:basedOn w:val="Policepardfaut"/>
    <w:rsid w:val="00C429BE"/>
  </w:style>
  <w:style w:type="character" w:customStyle="1" w:styleId="eop">
    <w:name w:val="eop"/>
    <w:basedOn w:val="Policepardfaut"/>
    <w:rsid w:val="00C429BE"/>
  </w:style>
  <w:style w:type="paragraph" w:customStyle="1" w:styleId="paragraph">
    <w:name w:val="paragraph"/>
    <w:basedOn w:val="Normal"/>
    <w:rsid w:val="00C429BE"/>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2365">
      <w:bodyDiv w:val="1"/>
      <w:marLeft w:val="0"/>
      <w:marRight w:val="0"/>
      <w:marTop w:val="0"/>
      <w:marBottom w:val="0"/>
      <w:divBdr>
        <w:top w:val="none" w:sz="0" w:space="0" w:color="auto"/>
        <w:left w:val="none" w:sz="0" w:space="0" w:color="auto"/>
        <w:bottom w:val="none" w:sz="0" w:space="0" w:color="auto"/>
        <w:right w:val="none" w:sz="0" w:space="0" w:color="auto"/>
      </w:divBdr>
    </w:div>
    <w:div w:id="587033870">
      <w:bodyDiv w:val="1"/>
      <w:marLeft w:val="0"/>
      <w:marRight w:val="0"/>
      <w:marTop w:val="0"/>
      <w:marBottom w:val="0"/>
      <w:divBdr>
        <w:top w:val="none" w:sz="0" w:space="0" w:color="auto"/>
        <w:left w:val="none" w:sz="0" w:space="0" w:color="auto"/>
        <w:bottom w:val="none" w:sz="0" w:space="0" w:color="auto"/>
        <w:right w:val="none" w:sz="0" w:space="0" w:color="auto"/>
      </w:divBdr>
    </w:div>
    <w:div w:id="9666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tolcd.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08513-51e7-40a1-a2b4-13380fe26401" xsi:nil="true"/>
    <lcf76f155ced4ddcb4097134ff3c332f xmlns="9f4a83c3-b159-493f-88d7-5c586e5f8f28">
      <Terms xmlns="http://schemas.microsoft.com/office/infopath/2007/PartnerControls"/>
    </lcf76f155ced4ddcb4097134ff3c332f>
    <_dlc_DocId xmlns="5d908513-51e7-40a1-a2b4-13380fe26401">5QVSUKKUANR2-2069052357-64848</_dlc_DocId>
    <_dlc_DocIdUrl xmlns="5d908513-51e7-40a1-a2b4-13380fe26401">
      <Url>https://backbonegroup.sharepoint.com/sites/SP-Clients/_layouts/15/DocIdRedir.aspx?ID=5QVSUKKUANR2-2069052357-64848</Url>
      <Description>5QVSUKKUANR2-2069052357-64848</Description>
    </_dlc_DocIdUrl>
    <SharedWithUsers xmlns="5d908513-51e7-40a1-a2b4-13380fe26401">
      <UserInfo>
        <DisplayName>Alban SAINT JOIGNY</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FE8513456EC4B924808CA9893492B" ma:contentTypeVersion="17" ma:contentTypeDescription="Crée un document." ma:contentTypeScope="" ma:versionID="615019d9b8f16a4858ca01ae308df31d">
  <xsd:schema xmlns:xsd="http://www.w3.org/2001/XMLSchema" xmlns:xs="http://www.w3.org/2001/XMLSchema" xmlns:p="http://schemas.microsoft.com/office/2006/metadata/properties" xmlns:ns2="5d908513-51e7-40a1-a2b4-13380fe26401" xmlns:ns3="9f4a83c3-b159-493f-88d7-5c586e5f8f28" targetNamespace="http://schemas.microsoft.com/office/2006/metadata/properties" ma:root="true" ma:fieldsID="0b729badb5b3eddf760b1b0e301b559a" ns2:_="" ns3:_="">
    <xsd:import namespace="5d908513-51e7-40a1-a2b4-13380fe26401"/>
    <xsd:import namespace="9f4a83c3-b159-493f-88d7-5c586e5f8f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08513-51e7-40a1-a2b4-13380fe26401"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2ca2eb12-5980-4914-b9e4-5a0b17da852d}" ma:internalName="TaxCatchAll" ma:showField="CatchAllData" ma:web="5d908513-51e7-40a1-a2b4-13380fe26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4a83c3-b159-493f-88d7-5c586e5f8f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f69323d3-028d-46e6-bb7e-c5a58ce1610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3995F9-A789-4DD9-9A6E-3C3382F869FD}">
  <ds:schemaRefs>
    <ds:schemaRef ds:uri="http://schemas.microsoft.com/office/2006/metadata/properties"/>
    <ds:schemaRef ds:uri="http://schemas.microsoft.com/office/infopath/2007/PartnerControls"/>
    <ds:schemaRef ds:uri="5d908513-51e7-40a1-a2b4-13380fe26401"/>
    <ds:schemaRef ds:uri="9f4a83c3-b159-493f-88d7-5c586e5f8f28"/>
  </ds:schemaRefs>
</ds:datastoreItem>
</file>

<file path=customXml/itemProps2.xml><?xml version="1.0" encoding="utf-8"?>
<ds:datastoreItem xmlns:ds="http://schemas.openxmlformats.org/officeDocument/2006/customXml" ds:itemID="{C7384C31-3E35-43C0-AF9C-51F15D48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08513-51e7-40a1-a2b4-13380fe26401"/>
    <ds:schemaRef ds:uri="9f4a83c3-b159-493f-88d7-5c586e5f8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B472-52D2-4AF3-8736-A6450F0EDBBA}">
  <ds:schemaRefs>
    <ds:schemaRef ds:uri="http://schemas.microsoft.com/sharepoint/v3/contenttype/forms"/>
  </ds:schemaRefs>
</ds:datastoreItem>
</file>

<file path=customXml/itemProps4.xml><?xml version="1.0" encoding="utf-8"?>
<ds:datastoreItem xmlns:ds="http://schemas.openxmlformats.org/officeDocument/2006/customXml" ds:itemID="{EF0EAC6E-02B4-4AC3-A5A3-5F59BB0F40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1363</Words>
  <Characters>7498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Delattre</dc:creator>
  <cp:keywords/>
  <dc:description/>
  <cp:lastModifiedBy>Virginie Becquart</cp:lastModifiedBy>
  <cp:revision>3</cp:revision>
  <dcterms:created xsi:type="dcterms:W3CDTF">2023-02-16T17:13:00Z</dcterms:created>
  <dcterms:modified xsi:type="dcterms:W3CDTF">2023-02-16T17:30:00Z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0x010100F3CFE8513456EC4B924808CA9893492B</vt:lpwstr>
  </property>
  <property fmtid="{D5CDD505-2E9C-101B-9397-08002B2CF9AE}" pid="3" name="_dlc_DocIdItemGuid">
    <vt:lpwstr>e593ac1f-5cae-4b7b-9378-bbca42bbe05a</vt:lpwstr>
  </property>
  <property fmtid="{D5CDD505-2E9C-101B-9397-08002B2CF9AE}" pid="4" name="MediaServiceImageTags">
    <vt:lpwstr/>
  </property>
</Properties>
</file>